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DD" w:rsidRPr="004B3238" w:rsidRDefault="004667DD" w:rsidP="004667DD">
      <w:pPr>
        <w:pStyle w:val="Intestazione"/>
        <w:rPr>
          <w:rFonts w:asciiTheme="minorHAnsi" w:hAnsiTheme="minorHAnsi"/>
          <w:i/>
        </w:rPr>
      </w:pPr>
    </w:p>
    <w:p w:rsidR="004667DD" w:rsidRDefault="004667DD">
      <w:pPr>
        <w:rPr>
          <w:rFonts w:ascii="Arial" w:hAnsi="Arial" w:cs="Arial"/>
          <w:i/>
          <w:sz w:val="22"/>
        </w:rPr>
      </w:pPr>
    </w:p>
    <w:p w:rsidR="00724F2D" w:rsidRDefault="00CF7ABD" w:rsidP="006E6ACB">
      <w:pPr>
        <w:jc w:val="center"/>
        <w:rPr>
          <w:rFonts w:ascii="Arial" w:hAnsi="Arial" w:cs="Arial"/>
          <w:b/>
        </w:rPr>
      </w:pPr>
      <w:r w:rsidRPr="000F4AC5">
        <w:rPr>
          <w:rFonts w:ascii="Arial" w:hAnsi="Arial" w:cs="Arial"/>
          <w:b/>
        </w:rPr>
        <w:t>Interventi di ricostruzione, riparazione e ripristino delle opere pubbliche nei territori delle Regioni Umbria, Marche, Abruzzo e Lazio interessati dagli eventi sismici verificatisi a far data dal 24 agosto 2016</w:t>
      </w:r>
    </w:p>
    <w:p w:rsidR="009F19CB" w:rsidRDefault="009F19CB" w:rsidP="006E6ACB">
      <w:pPr>
        <w:jc w:val="center"/>
        <w:rPr>
          <w:rFonts w:ascii="Arial" w:hAnsi="Arial" w:cs="Arial"/>
          <w:b/>
        </w:rPr>
      </w:pPr>
    </w:p>
    <w:p w:rsidR="009F19CB" w:rsidRPr="00345CCF" w:rsidRDefault="009F19CB" w:rsidP="009F19CB">
      <w:pPr>
        <w:jc w:val="center"/>
        <w:rPr>
          <w:rFonts w:asciiTheme="minorHAnsi" w:hAnsiTheme="minorHAnsi"/>
          <w:i/>
          <w:sz w:val="22"/>
        </w:rPr>
      </w:pPr>
      <w:r>
        <w:rPr>
          <w:rFonts w:asciiTheme="minorHAnsi" w:hAnsiTheme="minorHAnsi"/>
          <w:i/>
          <w:sz w:val="22"/>
        </w:rPr>
        <w:t xml:space="preserve">CIRCOLARE </w:t>
      </w:r>
      <w:r w:rsidRPr="00CE217F">
        <w:rPr>
          <w:rFonts w:ascii="Arial" w:eastAsia="Calibri" w:hAnsi="Arial" w:cs="Arial"/>
          <w:sz w:val="22"/>
          <w:szCs w:val="22"/>
        </w:rPr>
        <w:t>della P</w:t>
      </w:r>
      <w:r>
        <w:rPr>
          <w:rFonts w:ascii="Arial" w:eastAsia="Calibri" w:hAnsi="Arial" w:cs="Arial"/>
          <w:sz w:val="22"/>
          <w:szCs w:val="22"/>
        </w:rPr>
        <w:t>.C.M.</w:t>
      </w:r>
      <w:r w:rsidRPr="00CE217F">
        <w:rPr>
          <w:rFonts w:ascii="Arial" w:eastAsia="Calibri" w:hAnsi="Arial" w:cs="Arial"/>
          <w:sz w:val="22"/>
          <w:szCs w:val="22"/>
        </w:rPr>
        <w:t xml:space="preserve"> prot. n. 0007013 del 23/05/2018</w:t>
      </w:r>
      <w:r>
        <w:rPr>
          <w:rFonts w:ascii="Arial" w:eastAsia="Calibri" w:hAnsi="Arial" w:cs="Arial"/>
          <w:sz w:val="22"/>
          <w:szCs w:val="22"/>
        </w:rPr>
        <w:t xml:space="preserve"> “</w:t>
      </w:r>
      <w:r w:rsidRPr="005A7A84">
        <w:rPr>
          <w:rFonts w:ascii="Arial" w:eastAsia="Calibri" w:hAnsi="Arial" w:cs="Arial"/>
          <w:i/>
          <w:sz w:val="22"/>
          <w:szCs w:val="22"/>
        </w:rPr>
        <w:t>Criteri e modalità per il razionale impiego delle risorse stanziate per gli i</w:t>
      </w:r>
      <w:r>
        <w:rPr>
          <w:rFonts w:ascii="Arial" w:eastAsia="Calibri" w:hAnsi="Arial" w:cs="Arial"/>
          <w:i/>
          <w:sz w:val="22"/>
          <w:szCs w:val="22"/>
        </w:rPr>
        <w:t>nterventi</w:t>
      </w:r>
      <w:r w:rsidRPr="005A7A84">
        <w:rPr>
          <w:rFonts w:ascii="Arial" w:eastAsia="Calibri" w:hAnsi="Arial" w:cs="Arial"/>
          <w:i/>
          <w:sz w:val="22"/>
          <w:szCs w:val="22"/>
        </w:rPr>
        <w:t xml:space="preserve"> di ricostruzione pubblica</w:t>
      </w:r>
      <w:r>
        <w:rPr>
          <w:rFonts w:ascii="Arial" w:eastAsia="Calibri" w:hAnsi="Arial" w:cs="Arial"/>
          <w:sz w:val="22"/>
          <w:szCs w:val="22"/>
        </w:rPr>
        <w:t>”</w:t>
      </w:r>
    </w:p>
    <w:p w:rsidR="009F19CB" w:rsidRPr="000F4AC5" w:rsidRDefault="009F19CB" w:rsidP="006E6ACB">
      <w:pPr>
        <w:jc w:val="center"/>
        <w:rPr>
          <w:rFonts w:ascii="Arial" w:hAnsi="Arial" w:cs="Arial"/>
          <w:b/>
        </w:rPr>
      </w:pPr>
    </w:p>
    <w:p w:rsidR="00CF7ABD" w:rsidRPr="00FC1C35" w:rsidRDefault="00CF7ABD" w:rsidP="00CF7ABD">
      <w:pPr>
        <w:tabs>
          <w:tab w:val="left" w:pos="3690"/>
          <w:tab w:val="center" w:pos="5040"/>
        </w:tabs>
        <w:spacing w:line="140" w:lineRule="exact"/>
        <w:jc w:val="both"/>
        <w:rPr>
          <w:rFonts w:ascii="Arial" w:hAnsi="Arial" w:cs="Arial"/>
          <w:bCs/>
          <w:sz w:val="12"/>
          <w:szCs w:val="12"/>
        </w:rPr>
      </w:pPr>
    </w:p>
    <w:tbl>
      <w:tblPr>
        <w:tblpPr w:leftFromText="141" w:rightFromText="141"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tblPr>
      <w:tblGrid>
        <w:gridCol w:w="10343"/>
      </w:tblGrid>
      <w:tr w:rsidR="00CF7ABD" w:rsidRPr="00FC1C35" w:rsidTr="001614FA">
        <w:trPr>
          <w:trHeight w:val="132"/>
        </w:trPr>
        <w:tc>
          <w:tcPr>
            <w:tcW w:w="10343" w:type="dxa"/>
            <w:shd w:val="pct15" w:color="auto" w:fill="auto"/>
          </w:tcPr>
          <w:p w:rsidR="00CF7ABD" w:rsidRPr="00FC1C35" w:rsidRDefault="00CF7ABD" w:rsidP="00FB1B62">
            <w:pPr>
              <w:pStyle w:val="oggetto"/>
              <w:jc w:val="center"/>
              <w:rPr>
                <w:rFonts w:ascii="Arial" w:hAnsi="Arial" w:cs="Arial"/>
              </w:rPr>
            </w:pPr>
          </w:p>
          <w:p w:rsidR="00CF7ABD" w:rsidRPr="00FC1C35" w:rsidRDefault="00CF7ABD" w:rsidP="00FB1B62">
            <w:pPr>
              <w:pStyle w:val="oggetto"/>
              <w:jc w:val="center"/>
              <w:rPr>
                <w:rFonts w:ascii="Arial" w:hAnsi="Arial" w:cs="Arial"/>
                <w:sz w:val="32"/>
                <w:szCs w:val="32"/>
              </w:rPr>
            </w:pPr>
            <w:r w:rsidRPr="00FC1C35">
              <w:rPr>
                <w:rFonts w:ascii="Arial" w:hAnsi="Arial" w:cs="Arial"/>
                <w:sz w:val="32"/>
                <w:szCs w:val="32"/>
              </w:rPr>
              <w:t xml:space="preserve">VALUTAZIONE PREVENTIVA DELLA </w:t>
            </w:r>
          </w:p>
          <w:p w:rsidR="00CF7ABD" w:rsidRDefault="00CF7ABD" w:rsidP="00FB1B62">
            <w:pPr>
              <w:pStyle w:val="oggetto"/>
              <w:jc w:val="center"/>
              <w:rPr>
                <w:rFonts w:ascii="Arial" w:hAnsi="Arial" w:cs="Arial"/>
                <w:sz w:val="32"/>
                <w:szCs w:val="32"/>
              </w:rPr>
            </w:pPr>
            <w:r w:rsidRPr="00FC1C35">
              <w:rPr>
                <w:rFonts w:ascii="Arial" w:hAnsi="Arial" w:cs="Arial"/>
                <w:sz w:val="32"/>
                <w:szCs w:val="32"/>
              </w:rPr>
              <w:t>CONGRUITA’ DELL’IMPORTO RICHIESTO (C.I.R.)</w:t>
            </w:r>
          </w:p>
          <w:p w:rsidR="004667DD" w:rsidRPr="00345CCF" w:rsidRDefault="004667DD" w:rsidP="004667DD">
            <w:pPr>
              <w:pStyle w:val="oggetto"/>
              <w:jc w:val="center"/>
              <w:rPr>
                <w:rFonts w:asciiTheme="minorHAnsi" w:hAnsiTheme="minorHAnsi"/>
                <w:sz w:val="32"/>
                <w:szCs w:val="32"/>
              </w:rPr>
            </w:pPr>
            <w:r w:rsidRPr="00C76F74">
              <w:rPr>
                <w:rFonts w:asciiTheme="minorHAnsi" w:hAnsiTheme="minorHAnsi"/>
                <w:sz w:val="32"/>
                <w:szCs w:val="32"/>
              </w:rPr>
              <w:t>PER GLI INTERVENTI DI RICOSTRUZIONE PUBBLICA</w:t>
            </w:r>
          </w:p>
          <w:p w:rsidR="00CF7ABD" w:rsidRPr="00FC1C35" w:rsidRDefault="00CF7ABD" w:rsidP="00FB1B62">
            <w:pPr>
              <w:jc w:val="center"/>
              <w:rPr>
                <w:rFonts w:ascii="Arial" w:hAnsi="Arial" w:cs="Arial"/>
                <w:b/>
                <w:i/>
                <w:sz w:val="18"/>
                <w:szCs w:val="18"/>
              </w:rPr>
            </w:pPr>
          </w:p>
        </w:tc>
      </w:tr>
    </w:tbl>
    <w:p w:rsidR="00FE4A1E" w:rsidRDefault="00FE4A1E" w:rsidP="00FE4A1E">
      <w:pPr>
        <w:spacing w:line="140" w:lineRule="exact"/>
        <w:jc w:val="both"/>
        <w:rPr>
          <w:rFonts w:ascii="Arial" w:hAnsi="Arial" w:cs="Arial"/>
          <w:bCs/>
          <w:sz w:val="12"/>
          <w:szCs w:val="12"/>
        </w:rPr>
      </w:pPr>
    </w:p>
    <w:p w:rsidR="00FE4A1E" w:rsidRDefault="00FE4A1E" w:rsidP="00FE4A1E">
      <w:pPr>
        <w:spacing w:line="140" w:lineRule="exact"/>
        <w:jc w:val="both"/>
        <w:rPr>
          <w:rFonts w:ascii="Arial" w:hAnsi="Arial" w:cs="Arial"/>
          <w:bCs/>
          <w:sz w:val="12"/>
          <w:szCs w:val="12"/>
        </w:rPr>
      </w:pPr>
    </w:p>
    <w:tbl>
      <w:tblPr>
        <w:tblpPr w:leftFromText="141" w:rightFromText="141" w:bottomFromText="16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1"/>
      </w:tblGrid>
      <w:tr w:rsidR="00FE4A1E" w:rsidTr="00F10E4C">
        <w:trPr>
          <w:trHeight w:val="274"/>
        </w:trPr>
        <w:tc>
          <w:tcPr>
            <w:tcW w:w="1034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E4A1E" w:rsidRDefault="00FE4A1E" w:rsidP="00FE4A1E">
            <w:pPr>
              <w:pStyle w:val="Titolo2"/>
              <w:spacing w:line="256" w:lineRule="auto"/>
              <w:jc w:val="center"/>
              <w:rPr>
                <w:rFonts w:cs="Arial"/>
                <w:noProof/>
                <w:szCs w:val="22"/>
                <w:lang w:eastAsia="en-US"/>
              </w:rPr>
            </w:pPr>
            <w:r>
              <w:rPr>
                <w:rFonts w:cs="Arial"/>
                <w:sz w:val="28"/>
                <w:szCs w:val="22"/>
                <w:lang w:eastAsia="en-US"/>
              </w:rPr>
              <w:t>COMPILAZIONE A CURA DEL SOGGETTO ATTUATORE DELL’INTERVENTO</w:t>
            </w:r>
          </w:p>
        </w:tc>
      </w:tr>
    </w:tbl>
    <w:p w:rsidR="00FE4A1E" w:rsidRDefault="00FE4A1E" w:rsidP="00FE4A1E">
      <w:pPr>
        <w:spacing w:line="140" w:lineRule="exact"/>
        <w:jc w:val="both"/>
        <w:rPr>
          <w:rFonts w:ascii="Arial" w:hAnsi="Arial" w:cs="Arial"/>
          <w:bCs/>
          <w:sz w:val="12"/>
          <w:szCs w:val="12"/>
        </w:rPr>
      </w:pPr>
    </w:p>
    <w:p w:rsidR="00FE4A1E" w:rsidRDefault="00FE4A1E" w:rsidP="00FE4A1E">
      <w:pPr>
        <w:spacing w:line="140" w:lineRule="exact"/>
        <w:jc w:val="both"/>
        <w:rPr>
          <w:rFonts w:ascii="Arial" w:hAnsi="Arial" w:cs="Arial"/>
          <w:bCs/>
          <w:sz w:val="12"/>
          <w:szCs w:val="12"/>
        </w:rPr>
      </w:pPr>
    </w:p>
    <w:tbl>
      <w:tblPr>
        <w:tblpPr w:leftFromText="141" w:rightFromText="141" w:bottomFromText="16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1"/>
      </w:tblGrid>
      <w:tr w:rsidR="00FE4A1E" w:rsidTr="001514B3">
        <w:trPr>
          <w:trHeight w:val="274"/>
        </w:trPr>
        <w:tc>
          <w:tcPr>
            <w:tcW w:w="1034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FE4A1E" w:rsidRDefault="00FE4A1E" w:rsidP="00E21EA2">
            <w:pPr>
              <w:pStyle w:val="Titolo2"/>
              <w:spacing w:line="256" w:lineRule="auto"/>
              <w:jc w:val="center"/>
              <w:rPr>
                <w:rFonts w:cs="Arial"/>
                <w:noProof/>
                <w:szCs w:val="22"/>
                <w:lang w:eastAsia="en-US"/>
              </w:rPr>
            </w:pPr>
            <w:r>
              <w:rPr>
                <w:rFonts w:cs="Arial"/>
                <w:sz w:val="28"/>
                <w:szCs w:val="22"/>
                <w:lang w:eastAsia="en-US"/>
              </w:rPr>
              <w:t xml:space="preserve">PARTE </w:t>
            </w:r>
            <w:r w:rsidR="00E21EA2">
              <w:rPr>
                <w:rFonts w:cs="Arial"/>
                <w:sz w:val="28"/>
                <w:szCs w:val="22"/>
                <w:lang w:eastAsia="en-US"/>
              </w:rPr>
              <w:t>TECNICO/ECONOMICA</w:t>
            </w:r>
          </w:p>
        </w:tc>
      </w:tr>
    </w:tbl>
    <w:p w:rsidR="00FE4A1E" w:rsidRDefault="00FE4A1E" w:rsidP="00FE4A1E">
      <w:pPr>
        <w:spacing w:line="140" w:lineRule="exact"/>
        <w:jc w:val="both"/>
        <w:rPr>
          <w:rFonts w:ascii="Arial" w:hAnsi="Arial" w:cs="Arial"/>
          <w:b/>
          <w:bCs/>
          <w:sz w:val="12"/>
          <w:szCs w:val="12"/>
        </w:rPr>
      </w:pPr>
    </w:p>
    <w:p w:rsidR="00FE4A1E" w:rsidRDefault="00FE4A1E" w:rsidP="00FE4A1E">
      <w:pPr>
        <w:pStyle w:val="Titolo1"/>
        <w:numPr>
          <w:ilvl w:val="0"/>
          <w:numId w:val="38"/>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DATI GENERALI DELL’ OPERA:</w:t>
      </w:r>
    </w:p>
    <w:p w:rsidR="00FE4A1E" w:rsidRDefault="00FE4A1E" w:rsidP="00FE4A1E"/>
    <w:p w:rsidR="00FE4A1E" w:rsidRDefault="00FE4A1E" w:rsidP="00FE4A1E">
      <w:pPr>
        <w:pStyle w:val="Paragrafoelenco"/>
        <w:numPr>
          <w:ilvl w:val="0"/>
          <w:numId w:val="32"/>
        </w:numPr>
        <w:spacing w:line="360" w:lineRule="auto"/>
        <w:jc w:val="both"/>
        <w:rPr>
          <w:rFonts w:ascii="Arial" w:eastAsia="Times" w:hAnsi="Arial" w:cs="Arial"/>
          <w:sz w:val="20"/>
          <w:szCs w:val="20"/>
        </w:rPr>
      </w:pPr>
      <w:r>
        <w:rPr>
          <w:rFonts w:ascii="Arial" w:eastAsia="Times" w:hAnsi="Arial" w:cs="Arial"/>
          <w:sz w:val="20"/>
          <w:szCs w:val="20"/>
        </w:rPr>
        <w:t>Ente proprietario:</w:t>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t>_________________________________________________</w:t>
      </w:r>
    </w:p>
    <w:p w:rsidR="00FE4A1E" w:rsidRDefault="00FE4A1E" w:rsidP="00FE4A1E">
      <w:pPr>
        <w:pStyle w:val="Paragrafoelenco"/>
        <w:numPr>
          <w:ilvl w:val="0"/>
          <w:numId w:val="32"/>
        </w:numPr>
        <w:spacing w:line="360" w:lineRule="auto"/>
        <w:jc w:val="both"/>
        <w:rPr>
          <w:rFonts w:ascii="Arial" w:eastAsia="Times" w:hAnsi="Arial" w:cs="Arial"/>
          <w:sz w:val="20"/>
          <w:szCs w:val="20"/>
        </w:rPr>
      </w:pPr>
      <w:r>
        <w:rPr>
          <w:rFonts w:ascii="Arial" w:eastAsia="Times" w:hAnsi="Arial" w:cs="Arial"/>
          <w:sz w:val="20"/>
          <w:szCs w:val="20"/>
        </w:rPr>
        <w:t>Descrizione intervento:</w:t>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t>_________________________________________________</w:t>
      </w:r>
    </w:p>
    <w:p w:rsidR="00FE4A1E" w:rsidRDefault="00FE4A1E" w:rsidP="00FE4A1E">
      <w:pPr>
        <w:pStyle w:val="Paragrafoelenco"/>
        <w:numPr>
          <w:ilvl w:val="0"/>
          <w:numId w:val="32"/>
        </w:numPr>
        <w:spacing w:line="360" w:lineRule="auto"/>
        <w:jc w:val="both"/>
        <w:rPr>
          <w:rFonts w:ascii="Arial" w:eastAsia="Times" w:hAnsi="Arial" w:cs="Arial"/>
          <w:sz w:val="20"/>
          <w:szCs w:val="20"/>
        </w:rPr>
      </w:pPr>
      <w:r>
        <w:rPr>
          <w:rFonts w:ascii="Arial" w:eastAsia="Times" w:hAnsi="Arial" w:cs="Arial"/>
          <w:sz w:val="20"/>
          <w:szCs w:val="20"/>
        </w:rPr>
        <w:t>Importo contributo assegnato da ordinanza:</w:t>
      </w:r>
      <w:r>
        <w:rPr>
          <w:rFonts w:ascii="Arial" w:eastAsia="Times" w:hAnsi="Arial" w:cs="Arial"/>
          <w:sz w:val="20"/>
          <w:szCs w:val="20"/>
        </w:rPr>
        <w:tab/>
        <w:t>_________________________________________________</w:t>
      </w:r>
    </w:p>
    <w:p w:rsidR="00FE4A1E" w:rsidRDefault="00FE4A1E" w:rsidP="00FE4A1E">
      <w:pPr>
        <w:pStyle w:val="Paragrafoelenco"/>
        <w:numPr>
          <w:ilvl w:val="0"/>
          <w:numId w:val="32"/>
        </w:numPr>
        <w:spacing w:line="360" w:lineRule="auto"/>
        <w:jc w:val="both"/>
        <w:rPr>
          <w:rFonts w:ascii="Arial" w:eastAsia="Times" w:hAnsi="Arial" w:cs="Arial"/>
          <w:sz w:val="20"/>
          <w:szCs w:val="20"/>
        </w:rPr>
      </w:pPr>
      <w:r>
        <w:rPr>
          <w:rFonts w:ascii="Arial" w:eastAsia="Times" w:hAnsi="Arial" w:cs="Arial"/>
          <w:sz w:val="20"/>
          <w:szCs w:val="20"/>
        </w:rPr>
        <w:t>Responsabile Unico del Procedimento:</w:t>
      </w:r>
      <w:r>
        <w:rPr>
          <w:rFonts w:ascii="Arial" w:eastAsia="Times" w:hAnsi="Arial" w:cs="Arial"/>
          <w:sz w:val="20"/>
          <w:szCs w:val="20"/>
        </w:rPr>
        <w:tab/>
      </w:r>
      <w:r>
        <w:rPr>
          <w:rFonts w:ascii="Arial" w:eastAsia="Times" w:hAnsi="Arial" w:cs="Arial"/>
          <w:sz w:val="20"/>
          <w:szCs w:val="20"/>
        </w:rPr>
        <w:tab/>
        <w:t>_________________________________________________</w:t>
      </w:r>
    </w:p>
    <w:p w:rsidR="00FE4A1E" w:rsidRDefault="00FE4A1E" w:rsidP="00FE4A1E">
      <w:pPr>
        <w:pStyle w:val="Paragrafoelenco"/>
        <w:numPr>
          <w:ilvl w:val="0"/>
          <w:numId w:val="32"/>
        </w:numPr>
        <w:spacing w:line="360" w:lineRule="auto"/>
        <w:jc w:val="both"/>
        <w:rPr>
          <w:rFonts w:ascii="Arial" w:eastAsia="Times" w:hAnsi="Arial" w:cs="Arial"/>
          <w:sz w:val="20"/>
          <w:szCs w:val="20"/>
        </w:rPr>
      </w:pPr>
      <w:r>
        <w:rPr>
          <w:rFonts w:ascii="Arial" w:eastAsia="Times" w:hAnsi="Arial" w:cs="Arial"/>
          <w:sz w:val="20"/>
          <w:szCs w:val="20"/>
        </w:rPr>
        <w:t>Superficie utile:</w:t>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r>
      <w:r>
        <w:rPr>
          <w:rFonts w:ascii="Arial" w:eastAsia="Times" w:hAnsi="Arial" w:cs="Arial"/>
          <w:sz w:val="20"/>
          <w:szCs w:val="20"/>
        </w:rPr>
        <w:tab/>
        <w:t>_________________________________________________</w:t>
      </w:r>
    </w:p>
    <w:p w:rsidR="00FE4A1E" w:rsidRDefault="00FE4A1E" w:rsidP="00FE4A1E">
      <w:pPr>
        <w:pStyle w:val="Titolo1"/>
        <w:numPr>
          <w:ilvl w:val="0"/>
          <w:numId w:val="38"/>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DESCRIZIONE DEL BENE OGGETTO DELL’INTERVENTO – per la parte di competenza</w:t>
      </w:r>
    </w:p>
    <w:p w:rsidR="00FE4A1E" w:rsidRDefault="00FE4A1E" w:rsidP="00FE4A1E"/>
    <w:tbl>
      <w:tblPr>
        <w:tblStyle w:val="Grigliatabella"/>
        <w:tblW w:w="4966" w:type="pct"/>
        <w:jc w:val="center"/>
        <w:tblLook w:val="04A0"/>
      </w:tblPr>
      <w:tblGrid>
        <w:gridCol w:w="10584"/>
      </w:tblGrid>
      <w:tr w:rsidR="00FE4A1E" w:rsidTr="00F10E4C">
        <w:trPr>
          <w:jc w:val="center"/>
        </w:trPr>
        <w:tc>
          <w:tcPr>
            <w:tcW w:w="5000" w:type="pct"/>
            <w:tcBorders>
              <w:top w:val="single" w:sz="4" w:space="0" w:color="auto"/>
              <w:left w:val="single" w:sz="4" w:space="0" w:color="auto"/>
              <w:bottom w:val="single" w:sz="4" w:space="0" w:color="auto"/>
              <w:right w:val="single" w:sz="4" w:space="0" w:color="auto"/>
            </w:tcBorders>
          </w:tcPr>
          <w:p w:rsidR="00FE4A1E" w:rsidRDefault="00FE4A1E" w:rsidP="00F10E4C">
            <w:pPr>
              <w:jc w:val="center"/>
              <w:rPr>
                <w:rFonts w:ascii="Arial" w:hAnsi="Arial" w:cs="Arial"/>
                <w:lang w:eastAsia="en-US"/>
              </w:rPr>
            </w:pPr>
          </w:p>
          <w:p w:rsidR="00FE4A1E" w:rsidRDefault="00FE4A1E" w:rsidP="00F10E4C">
            <w:pPr>
              <w:spacing w:line="360" w:lineRule="auto"/>
              <w:jc w:val="center"/>
              <w:rPr>
                <w:rFonts w:ascii="Arial" w:hAnsi="Arial" w:cs="Arial"/>
                <w:i/>
                <w:sz w:val="20"/>
                <w:szCs w:val="20"/>
                <w:lang w:eastAsia="en-US"/>
              </w:rPr>
            </w:pPr>
            <w:r>
              <w:rPr>
                <w:rFonts w:ascii="Arial" w:hAnsi="Arial" w:cs="Arial"/>
                <w:i/>
                <w:color w:val="000000" w:themeColor="text1"/>
                <w:sz w:val="20"/>
                <w:szCs w:val="20"/>
                <w:lang w:eastAsia="en-US"/>
              </w:rPr>
              <w:t>[Indicazione della tipologia costruttiva, numero di piani, epoca di costruzione,</w:t>
            </w:r>
            <w:r>
              <w:rPr>
                <w:rFonts w:ascii="Arial" w:hAnsi="Arial" w:cs="Arial"/>
                <w:i/>
                <w:sz w:val="20"/>
                <w:szCs w:val="20"/>
                <w:lang w:eastAsia="en-US"/>
              </w:rPr>
              <w:t xml:space="preserve"> ecc.]</w:t>
            </w:r>
          </w:p>
          <w:p w:rsidR="00FE4A1E" w:rsidRDefault="00FE4A1E" w:rsidP="00F10E4C">
            <w:pPr>
              <w:spacing w:line="360" w:lineRule="auto"/>
              <w:jc w:val="center"/>
              <w:rPr>
                <w:rFonts w:ascii="Arial" w:hAnsi="Arial" w:cs="Arial"/>
                <w:i/>
                <w:sz w:val="20"/>
                <w:szCs w:val="20"/>
                <w:lang w:eastAsia="en-US"/>
              </w:rPr>
            </w:pPr>
          </w:p>
          <w:p w:rsidR="00FE4A1E" w:rsidRDefault="00FE4A1E" w:rsidP="00F10E4C">
            <w:pPr>
              <w:spacing w:line="360" w:lineRule="auto"/>
              <w:rPr>
                <w:rFonts w:ascii="Arial" w:hAnsi="Arial" w:cs="Arial"/>
                <w:i/>
                <w:color w:val="000000" w:themeColor="text1"/>
                <w:sz w:val="20"/>
                <w:szCs w:val="20"/>
                <w:lang w:eastAsia="en-US"/>
              </w:rPr>
            </w:pPr>
          </w:p>
          <w:p w:rsidR="00FE4A1E" w:rsidRDefault="00FE4A1E" w:rsidP="00F10E4C">
            <w:pPr>
              <w:spacing w:line="360" w:lineRule="auto"/>
              <w:jc w:val="both"/>
              <w:rPr>
                <w:rFonts w:ascii="Arial" w:hAnsi="Arial" w:cs="Arial"/>
                <w:b/>
                <w:sz w:val="20"/>
                <w:lang w:eastAsia="en-US"/>
              </w:rPr>
            </w:pPr>
          </w:p>
        </w:tc>
      </w:tr>
    </w:tbl>
    <w:p w:rsidR="00FE4A1E" w:rsidRDefault="00FE4A1E" w:rsidP="00FE4A1E"/>
    <w:p w:rsidR="00FE4A1E" w:rsidRDefault="00FE4A1E" w:rsidP="00FE4A1E">
      <w:pPr>
        <w:pStyle w:val="Titolo1"/>
        <w:numPr>
          <w:ilvl w:val="0"/>
          <w:numId w:val="38"/>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DESCRIZIONE DEL DANNO CAUSATO DAL SISMA PER L’INTERO BENE OGGETTO DI INTERVENTO – per la parte di competenza</w:t>
      </w:r>
    </w:p>
    <w:p w:rsidR="00FE4A1E" w:rsidRDefault="00FE4A1E" w:rsidP="00FE4A1E">
      <w:pPr>
        <w:spacing w:line="360" w:lineRule="auto"/>
        <w:jc w:val="both"/>
        <w:rPr>
          <w:rFonts w:ascii="Arial" w:hAnsi="Arial" w:cs="Arial"/>
          <w:b/>
          <w:sz w:val="20"/>
        </w:rPr>
      </w:pPr>
    </w:p>
    <w:tbl>
      <w:tblPr>
        <w:tblStyle w:val="Grigliatabella"/>
        <w:tblW w:w="10341" w:type="dxa"/>
        <w:tblInd w:w="137" w:type="dxa"/>
        <w:tblLook w:val="04A0"/>
      </w:tblPr>
      <w:tblGrid>
        <w:gridCol w:w="10341"/>
      </w:tblGrid>
      <w:tr w:rsidR="00FE4A1E" w:rsidTr="00F10E4C">
        <w:tc>
          <w:tcPr>
            <w:tcW w:w="10341" w:type="dxa"/>
            <w:tcBorders>
              <w:top w:val="single" w:sz="4" w:space="0" w:color="auto"/>
              <w:left w:val="single" w:sz="4" w:space="0" w:color="auto"/>
              <w:bottom w:val="single" w:sz="4" w:space="0" w:color="auto"/>
              <w:right w:val="single" w:sz="4" w:space="0" w:color="auto"/>
            </w:tcBorders>
            <w:vAlign w:val="bottom"/>
          </w:tcPr>
          <w:p w:rsidR="00FE4A1E" w:rsidRDefault="00FE4A1E" w:rsidP="00F10E4C">
            <w:pPr>
              <w:jc w:val="center"/>
              <w:rPr>
                <w:rFonts w:ascii="Arial" w:hAnsi="Arial" w:cs="Arial"/>
                <w:i/>
                <w:sz w:val="20"/>
                <w:lang w:eastAsia="en-US"/>
              </w:rPr>
            </w:pPr>
          </w:p>
          <w:p w:rsidR="00FE4A1E" w:rsidRDefault="00FE4A1E" w:rsidP="00F10E4C">
            <w:pPr>
              <w:jc w:val="center"/>
              <w:rPr>
                <w:rFonts w:ascii="Arial" w:hAnsi="Arial" w:cs="Arial"/>
                <w:i/>
                <w:sz w:val="20"/>
                <w:lang w:eastAsia="en-US"/>
              </w:rPr>
            </w:pPr>
            <w:r>
              <w:rPr>
                <w:rFonts w:ascii="Arial" w:hAnsi="Arial" w:cs="Arial"/>
                <w:i/>
                <w:sz w:val="20"/>
                <w:lang w:eastAsia="en-US"/>
              </w:rPr>
              <w:t>[Descrizione dei principali danni causati dal sisma ai vari elementi strutturali,anche con riferimento alla documentazione fotografica]</w:t>
            </w:r>
          </w:p>
          <w:p w:rsidR="00FE4A1E" w:rsidRDefault="00FE4A1E" w:rsidP="00F10E4C">
            <w:pPr>
              <w:jc w:val="center"/>
              <w:rPr>
                <w:rFonts w:ascii="Arial" w:hAnsi="Arial" w:cs="Arial"/>
                <w:i/>
                <w:sz w:val="20"/>
                <w:lang w:eastAsia="en-US"/>
              </w:rPr>
            </w:pPr>
          </w:p>
          <w:p w:rsidR="00FE4A1E" w:rsidRDefault="00FE4A1E" w:rsidP="00F10E4C">
            <w:pPr>
              <w:jc w:val="center"/>
              <w:rPr>
                <w:rFonts w:ascii="Arial" w:hAnsi="Arial" w:cs="Arial"/>
                <w:i/>
                <w:sz w:val="20"/>
                <w:lang w:eastAsia="en-US"/>
              </w:rPr>
            </w:pPr>
          </w:p>
          <w:p w:rsidR="00FE4A1E" w:rsidRDefault="00FE4A1E" w:rsidP="00F10E4C">
            <w:pPr>
              <w:jc w:val="center"/>
              <w:rPr>
                <w:rFonts w:ascii="Arial" w:hAnsi="Arial" w:cs="Arial"/>
                <w:i/>
                <w:sz w:val="20"/>
                <w:lang w:eastAsia="en-US"/>
              </w:rPr>
            </w:pPr>
          </w:p>
          <w:p w:rsidR="00FE4A1E" w:rsidRDefault="00FE4A1E" w:rsidP="00F10E4C">
            <w:pPr>
              <w:jc w:val="center"/>
              <w:rPr>
                <w:rFonts w:ascii="Arial" w:hAnsi="Arial" w:cs="Arial"/>
                <w:i/>
                <w:sz w:val="20"/>
                <w:lang w:eastAsia="en-US"/>
              </w:rPr>
            </w:pPr>
          </w:p>
          <w:p w:rsidR="00FE4A1E" w:rsidRDefault="00FE4A1E" w:rsidP="00F10E4C">
            <w:pPr>
              <w:rPr>
                <w:lang w:eastAsia="en-US"/>
              </w:rPr>
            </w:pPr>
          </w:p>
        </w:tc>
      </w:tr>
    </w:tbl>
    <w:p w:rsidR="00FE4A1E" w:rsidRDefault="00FE4A1E" w:rsidP="00FE4A1E"/>
    <w:p w:rsidR="00FE4A1E" w:rsidRDefault="00FE4A1E" w:rsidP="00FE4A1E">
      <w:pPr>
        <w:pStyle w:val="Titolo1"/>
        <w:numPr>
          <w:ilvl w:val="0"/>
          <w:numId w:val="38"/>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DETERMINAZIONE DEL LIVELLO OPERATIVO</w:t>
      </w:r>
    </w:p>
    <w:p w:rsidR="00FE4A1E" w:rsidRDefault="00FE4A1E" w:rsidP="00FE4A1E">
      <w:pPr>
        <w:pStyle w:val="CORPOTESTO"/>
        <w:tabs>
          <w:tab w:val="left" w:pos="284"/>
          <w:tab w:val="left" w:pos="993"/>
        </w:tabs>
        <w:spacing w:after="40" w:line="200" w:lineRule="exact"/>
        <w:ind w:left="284" w:hanging="283"/>
        <w:jc w:val="left"/>
        <w:rPr>
          <w:sz w:val="18"/>
          <w:szCs w:val="18"/>
          <w:lang w:eastAsia="it-IT"/>
        </w:rPr>
      </w:pPr>
    </w:p>
    <w:p w:rsidR="00FE4A1E" w:rsidRDefault="00FE4A1E" w:rsidP="00FE4A1E">
      <w:pPr>
        <w:spacing w:line="360" w:lineRule="auto"/>
        <w:jc w:val="both"/>
        <w:rPr>
          <w:rFonts w:ascii="Arial" w:eastAsia="Times" w:hAnsi="Arial" w:cs="Arial"/>
          <w:sz w:val="20"/>
          <w:szCs w:val="20"/>
        </w:rPr>
      </w:pPr>
      <w:r>
        <w:rPr>
          <w:rFonts w:ascii="Arial" w:eastAsia="Times" w:hAnsi="Arial" w:cs="Arial"/>
          <w:sz w:val="20"/>
          <w:szCs w:val="20"/>
        </w:rPr>
        <w:t xml:space="preserve">Determinazione del “livello operativo” con riferimento ai </w:t>
      </w:r>
      <w:r>
        <w:rPr>
          <w:rFonts w:ascii="Arial" w:hAnsi="Arial" w:cs="Arial"/>
          <w:noProof/>
          <w:sz w:val="20"/>
          <w:szCs w:val="20"/>
        </w:rPr>
        <w:t xml:space="preserve">criteri e parametri di valutazione e alla Tabella di cui al punto 4. della </w:t>
      </w:r>
      <w:r>
        <w:rPr>
          <w:rFonts w:ascii="Arial" w:eastAsia="Times" w:hAnsi="Arial" w:cs="Arial"/>
          <w:sz w:val="20"/>
          <w:szCs w:val="20"/>
        </w:rPr>
        <w:t xml:space="preserve">CIRCOLARE della </w:t>
      </w:r>
      <w:proofErr w:type="spellStart"/>
      <w:r>
        <w:rPr>
          <w:rFonts w:ascii="Arial" w:eastAsia="Times" w:hAnsi="Arial" w:cs="Arial"/>
          <w:sz w:val="20"/>
          <w:szCs w:val="20"/>
        </w:rPr>
        <w:t>P.C.M.</w:t>
      </w:r>
      <w:proofErr w:type="spellEnd"/>
      <w:r>
        <w:rPr>
          <w:rFonts w:ascii="Arial" w:eastAsia="Times" w:hAnsi="Arial" w:cs="Arial"/>
          <w:sz w:val="20"/>
          <w:szCs w:val="20"/>
        </w:rPr>
        <w:t xml:space="preserve"> </w:t>
      </w:r>
      <w:proofErr w:type="spellStart"/>
      <w:r>
        <w:rPr>
          <w:rFonts w:ascii="Arial" w:eastAsia="Times" w:hAnsi="Arial" w:cs="Arial"/>
          <w:sz w:val="20"/>
          <w:szCs w:val="20"/>
        </w:rPr>
        <w:t>prot</w:t>
      </w:r>
      <w:proofErr w:type="spellEnd"/>
      <w:r>
        <w:rPr>
          <w:rFonts w:ascii="Arial" w:eastAsia="Times" w:hAnsi="Arial" w:cs="Arial"/>
          <w:sz w:val="20"/>
          <w:szCs w:val="20"/>
        </w:rPr>
        <w:t>. n. 0007013 del 23/05/2018, anche mediante la valutazione delle soglie di danno/vulnerabilità stabiliti con i criteri dell’ordinanza commissariale n. 19/2017, ove applicabili.</w:t>
      </w:r>
    </w:p>
    <w:p w:rsidR="00FE4A1E" w:rsidRDefault="00FE4A1E" w:rsidP="00FE4A1E">
      <w:pPr>
        <w:pStyle w:val="CORPOTESTO"/>
        <w:numPr>
          <w:ilvl w:val="0"/>
          <w:numId w:val="34"/>
        </w:numPr>
        <w:tabs>
          <w:tab w:val="left" w:pos="284"/>
          <w:tab w:val="left" w:pos="993"/>
        </w:tabs>
        <w:spacing w:line="200" w:lineRule="exact"/>
        <w:rPr>
          <w:b/>
          <w:sz w:val="20"/>
          <w:szCs w:val="20"/>
          <w:lang w:eastAsia="it-IT"/>
        </w:rPr>
      </w:pPr>
      <w:r>
        <w:rPr>
          <w:b/>
          <w:sz w:val="20"/>
          <w:szCs w:val="20"/>
          <w:lang w:eastAsia="it-IT"/>
        </w:rPr>
        <w:t>L0            RIPARAZIONE CON RAFFORZAMENTO</w:t>
      </w:r>
    </w:p>
    <w:p w:rsidR="00FE4A1E" w:rsidRDefault="00FE4A1E" w:rsidP="00FE4A1E">
      <w:pPr>
        <w:pStyle w:val="CORPOTESTO"/>
        <w:numPr>
          <w:ilvl w:val="0"/>
          <w:numId w:val="34"/>
        </w:numPr>
        <w:tabs>
          <w:tab w:val="left" w:pos="284"/>
          <w:tab w:val="left" w:pos="993"/>
        </w:tabs>
        <w:spacing w:line="200" w:lineRule="exact"/>
        <w:rPr>
          <w:b/>
          <w:sz w:val="20"/>
          <w:szCs w:val="20"/>
          <w:lang w:eastAsia="it-IT"/>
        </w:rPr>
      </w:pPr>
      <w:r>
        <w:rPr>
          <w:b/>
          <w:sz w:val="20"/>
          <w:szCs w:val="20"/>
          <w:lang w:eastAsia="it-IT"/>
        </w:rPr>
        <w:t>L1 - L3    MIGLIORAMENTO SISMICO</w:t>
      </w:r>
    </w:p>
    <w:p w:rsidR="00FE4A1E" w:rsidRDefault="00FE4A1E" w:rsidP="00FE4A1E">
      <w:pPr>
        <w:pStyle w:val="CORPOTESTO"/>
        <w:numPr>
          <w:ilvl w:val="0"/>
          <w:numId w:val="34"/>
        </w:numPr>
        <w:tabs>
          <w:tab w:val="left" w:pos="284"/>
          <w:tab w:val="left" w:pos="993"/>
        </w:tabs>
        <w:spacing w:line="200" w:lineRule="exact"/>
        <w:rPr>
          <w:b/>
          <w:sz w:val="20"/>
          <w:szCs w:val="20"/>
          <w:lang w:eastAsia="it-IT"/>
        </w:rPr>
      </w:pPr>
      <w:r>
        <w:rPr>
          <w:b/>
          <w:sz w:val="20"/>
          <w:szCs w:val="20"/>
          <w:lang w:eastAsia="it-IT"/>
        </w:rPr>
        <w:t>L4           ADEGUAMENTO SISMICO/DEMOLIZIONE CON RICOSTRUZIONE</w:t>
      </w:r>
    </w:p>
    <w:p w:rsidR="00FE4A1E" w:rsidRDefault="00FE4A1E" w:rsidP="00FE4A1E">
      <w:pPr>
        <w:pStyle w:val="CORPOTESTO"/>
        <w:tabs>
          <w:tab w:val="left" w:pos="284"/>
          <w:tab w:val="left" w:pos="993"/>
        </w:tabs>
        <w:spacing w:before="120" w:line="360" w:lineRule="auto"/>
        <w:rPr>
          <w:b/>
          <w:sz w:val="20"/>
          <w:szCs w:val="20"/>
          <w:lang w:eastAsia="it-IT"/>
        </w:rPr>
      </w:pPr>
      <w:r>
        <w:rPr>
          <w:b/>
          <w:sz w:val="20"/>
          <w:szCs w:val="20"/>
          <w:lang w:eastAsia="it-IT"/>
        </w:rPr>
        <w:t xml:space="preserve">Il sottoscritto </w:t>
      </w:r>
      <w:proofErr w:type="spellStart"/>
      <w:r>
        <w:rPr>
          <w:b/>
          <w:sz w:val="20"/>
          <w:szCs w:val="20"/>
          <w:lang w:eastAsia="it-IT"/>
        </w:rPr>
        <w:t>………………</w:t>
      </w:r>
      <w:proofErr w:type="spellEnd"/>
      <w:r>
        <w:rPr>
          <w:b/>
          <w:sz w:val="20"/>
          <w:szCs w:val="20"/>
          <w:lang w:eastAsia="it-IT"/>
        </w:rPr>
        <w:t xml:space="preserve">.. in qualità di Responsabile Unico del Procedimento/Responsabile </w:t>
      </w:r>
      <w:proofErr w:type="spellStart"/>
      <w:r>
        <w:rPr>
          <w:b/>
          <w:sz w:val="20"/>
          <w:szCs w:val="20"/>
          <w:lang w:eastAsia="it-IT"/>
        </w:rPr>
        <w:t>………</w:t>
      </w:r>
      <w:proofErr w:type="spellEnd"/>
      <w:r>
        <w:rPr>
          <w:b/>
          <w:sz w:val="20"/>
          <w:szCs w:val="20"/>
          <w:lang w:eastAsia="it-IT"/>
        </w:rPr>
        <w:t>.. dichiara che il Livello Operativo riferito è: ________________</w:t>
      </w:r>
    </w:p>
    <w:p w:rsidR="00FE4A1E" w:rsidRDefault="00FE4A1E" w:rsidP="00FE4A1E">
      <w:pPr>
        <w:pStyle w:val="Titolo1"/>
        <w:numPr>
          <w:ilvl w:val="0"/>
          <w:numId w:val="38"/>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TIPOLOGIA DI INTERVENTO RICHIESTO A FINANZIAMENTO</w:t>
      </w:r>
    </w:p>
    <w:p w:rsidR="00FE4A1E" w:rsidRDefault="00FE4A1E" w:rsidP="00FE4A1E">
      <w:pPr>
        <w:pStyle w:val="Paragrafoelenco"/>
      </w:pPr>
    </w:p>
    <w:p w:rsidR="00FE4A1E" w:rsidRDefault="00BC6771" w:rsidP="00FE4A1E">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3"/>
            <w:enabled/>
            <w:calcOnExit w:val="0"/>
            <w:checkBox>
              <w:sizeAuto/>
              <w:default w:val="0"/>
            </w:checkBox>
          </w:ffData>
        </w:fldChar>
      </w:r>
      <w:r w:rsidR="00FE4A1E">
        <w:rPr>
          <w:sz w:val="20"/>
          <w:szCs w:val="20"/>
        </w:rPr>
        <w:instrText xml:space="preserve"> FORMCHECKBOX </w:instrText>
      </w:r>
      <w:r>
        <w:rPr>
          <w:sz w:val="20"/>
          <w:szCs w:val="20"/>
        </w:rPr>
      </w:r>
      <w:r>
        <w:rPr>
          <w:sz w:val="20"/>
          <w:szCs w:val="20"/>
        </w:rPr>
        <w:fldChar w:fldCharType="end"/>
      </w:r>
      <w:r w:rsidR="00FE4A1E">
        <w:rPr>
          <w:sz w:val="20"/>
          <w:szCs w:val="20"/>
        </w:rPr>
        <w:t xml:space="preserve"> Rafforzamento locale</w:t>
      </w:r>
    </w:p>
    <w:p w:rsidR="00FE4A1E" w:rsidRDefault="00BC6771" w:rsidP="00FE4A1E">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4"/>
            <w:enabled/>
            <w:calcOnExit w:val="0"/>
            <w:checkBox>
              <w:sizeAuto/>
              <w:default w:val="0"/>
            </w:checkBox>
          </w:ffData>
        </w:fldChar>
      </w:r>
      <w:r w:rsidR="00FE4A1E">
        <w:rPr>
          <w:sz w:val="20"/>
          <w:szCs w:val="20"/>
        </w:rPr>
        <w:instrText xml:space="preserve"> FORMCHECKBOX </w:instrText>
      </w:r>
      <w:r>
        <w:rPr>
          <w:sz w:val="20"/>
          <w:szCs w:val="20"/>
        </w:rPr>
      </w:r>
      <w:r>
        <w:rPr>
          <w:sz w:val="20"/>
          <w:szCs w:val="20"/>
        </w:rPr>
        <w:fldChar w:fldCharType="end"/>
      </w:r>
      <w:r w:rsidR="00FE4A1E">
        <w:rPr>
          <w:sz w:val="20"/>
          <w:szCs w:val="20"/>
        </w:rPr>
        <w:t xml:space="preserve"> Miglioramento sismico</w:t>
      </w:r>
    </w:p>
    <w:p w:rsidR="00FE4A1E" w:rsidRDefault="00BC6771" w:rsidP="00FE4A1E">
      <w:pPr>
        <w:pStyle w:val="CORPOTESTO"/>
        <w:tabs>
          <w:tab w:val="left" w:pos="284"/>
          <w:tab w:val="left" w:pos="993"/>
        </w:tabs>
        <w:spacing w:after="0" w:line="276" w:lineRule="auto"/>
        <w:ind w:left="567" w:hanging="141"/>
        <w:rPr>
          <w:sz w:val="20"/>
          <w:szCs w:val="20"/>
        </w:rPr>
      </w:pPr>
      <w:r w:rsidRPr="00BC6771">
        <w:rPr>
          <w:sz w:val="20"/>
          <w:szCs w:val="20"/>
        </w:rPr>
        <w:fldChar w:fldCharType="begin">
          <w:ffData>
            <w:name w:val="Controllo59"/>
            <w:enabled/>
            <w:calcOnExit w:val="0"/>
            <w:checkBox>
              <w:sizeAuto/>
              <w:default w:val="0"/>
            </w:checkBox>
          </w:ffData>
        </w:fldChar>
      </w:r>
      <w:r w:rsidR="00FE4A1E">
        <w:rPr>
          <w:sz w:val="20"/>
          <w:szCs w:val="20"/>
        </w:rPr>
        <w:instrText xml:space="preserve"> FORMCHECKBOX </w:instrText>
      </w:r>
      <w:r>
        <w:fldChar w:fldCharType="end"/>
      </w:r>
      <w:r w:rsidR="00FE4A1E">
        <w:rPr>
          <w:sz w:val="20"/>
          <w:szCs w:val="20"/>
        </w:rPr>
        <w:t xml:space="preserve"> Adeguamento sismico </w:t>
      </w:r>
      <w:r w:rsidR="00FE4A1E">
        <w:rPr>
          <w:rFonts w:asciiTheme="minorHAnsi" w:hAnsiTheme="minorHAnsi"/>
          <w:sz w:val="18"/>
          <w:szCs w:val="18"/>
        </w:rPr>
        <w:t>(obbligatorio nel caso di edifici scolastici non vincolati e nel caso di edifici strategici)</w:t>
      </w:r>
    </w:p>
    <w:p w:rsidR="00FE4A1E" w:rsidRDefault="00BC6771" w:rsidP="00FE4A1E">
      <w:pPr>
        <w:pStyle w:val="CORPOTESTO"/>
        <w:tabs>
          <w:tab w:val="left" w:pos="284"/>
          <w:tab w:val="left" w:pos="993"/>
        </w:tabs>
        <w:spacing w:after="0" w:line="276" w:lineRule="auto"/>
        <w:ind w:left="567" w:hanging="141"/>
        <w:rPr>
          <w:sz w:val="20"/>
          <w:szCs w:val="20"/>
        </w:rPr>
      </w:pPr>
      <w:r>
        <w:rPr>
          <w:sz w:val="20"/>
          <w:szCs w:val="20"/>
        </w:rPr>
        <w:fldChar w:fldCharType="begin">
          <w:ffData>
            <w:name w:val="Controllo59"/>
            <w:enabled/>
            <w:calcOnExit w:val="0"/>
            <w:checkBox>
              <w:sizeAuto/>
              <w:default w:val="0"/>
            </w:checkBox>
          </w:ffData>
        </w:fldChar>
      </w:r>
      <w:r w:rsidR="00FE4A1E">
        <w:rPr>
          <w:sz w:val="20"/>
          <w:szCs w:val="20"/>
        </w:rPr>
        <w:instrText xml:space="preserve"> FORMCHECKBOX </w:instrText>
      </w:r>
      <w:r>
        <w:rPr>
          <w:sz w:val="20"/>
          <w:szCs w:val="20"/>
        </w:rPr>
      </w:r>
      <w:r>
        <w:rPr>
          <w:sz w:val="20"/>
          <w:szCs w:val="20"/>
        </w:rPr>
        <w:fldChar w:fldCharType="end"/>
      </w:r>
      <w:r w:rsidR="00FE4A1E">
        <w:rPr>
          <w:sz w:val="20"/>
          <w:szCs w:val="20"/>
        </w:rPr>
        <w:t xml:space="preserve"> Demolizione e ricostruzione </w:t>
      </w:r>
    </w:p>
    <w:p w:rsidR="00FE4A1E" w:rsidRDefault="00FE4A1E" w:rsidP="00FE4A1E">
      <w:pPr>
        <w:ind w:left="360"/>
        <w:jc w:val="both"/>
        <w:rPr>
          <w:rFonts w:ascii="Arial" w:hAnsi="Arial" w:cs="Arial"/>
          <w:sz w:val="18"/>
          <w:szCs w:val="18"/>
        </w:rPr>
      </w:pPr>
    </w:p>
    <w:p w:rsidR="00FE4A1E" w:rsidRDefault="00FE4A1E" w:rsidP="00FE4A1E">
      <w:pPr>
        <w:jc w:val="both"/>
        <w:rPr>
          <w:rFonts w:ascii="Arial" w:hAnsi="Arial" w:cs="Arial"/>
          <w:sz w:val="18"/>
          <w:szCs w:val="18"/>
        </w:rPr>
      </w:pPr>
      <w:r>
        <w:rPr>
          <w:rFonts w:ascii="Arial" w:hAnsi="Arial" w:cs="Arial"/>
          <w:sz w:val="18"/>
          <w:szCs w:val="18"/>
        </w:rPr>
        <w:t xml:space="preserve">Nel caso di </w:t>
      </w:r>
      <w:r>
        <w:rPr>
          <w:rFonts w:ascii="Arial" w:hAnsi="Arial" w:cs="Arial"/>
          <w:b/>
          <w:sz w:val="18"/>
          <w:szCs w:val="18"/>
        </w:rPr>
        <w:t>edifici pubblici di interesse strategico</w:t>
      </w:r>
      <w:r>
        <w:rPr>
          <w:rFonts w:ascii="Arial" w:hAnsi="Arial" w:cs="Arial"/>
          <w:sz w:val="18"/>
          <w:szCs w:val="18"/>
        </w:rPr>
        <w:t>, con particolare riguardo per le sedi municipali che ospitino funzioni di protezione civile o attività e funzioni comunque connesse con l’emergenza e strategiche, è necessario assicurare l’adeguamento sismico degli stessi. Non c’è, però, la stessa esigenza se il municipio non ospita dette funzioni: è quindi necessario distinguere tra le diverse situazioni, quali interventi si rendano necessari.</w:t>
      </w:r>
    </w:p>
    <w:p w:rsidR="00FE4A1E" w:rsidRDefault="00FE4A1E" w:rsidP="00FE4A1E">
      <w:pPr>
        <w:rPr>
          <w:rFonts w:ascii="Arial" w:hAnsi="Arial" w:cs="Arial"/>
          <w:sz w:val="12"/>
          <w:szCs w:val="12"/>
        </w:rPr>
      </w:pPr>
    </w:p>
    <w:tbl>
      <w:tblPr>
        <w:tblpPr w:leftFromText="141" w:rightFromText="141" w:bottomFromText="16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7"/>
      </w:tblGrid>
      <w:tr w:rsidR="00FE4A1E" w:rsidTr="00F10E4C">
        <w:trPr>
          <w:trHeight w:val="1128"/>
        </w:trPr>
        <w:tc>
          <w:tcPr>
            <w:tcW w:w="10065" w:type="dxa"/>
            <w:tcBorders>
              <w:top w:val="single" w:sz="4" w:space="0" w:color="auto"/>
              <w:left w:val="single" w:sz="4" w:space="0" w:color="auto"/>
              <w:bottom w:val="single" w:sz="4" w:space="0" w:color="auto"/>
              <w:right w:val="single" w:sz="4" w:space="0" w:color="auto"/>
            </w:tcBorders>
          </w:tcPr>
          <w:p w:rsidR="00FE4A1E" w:rsidRDefault="00FE4A1E" w:rsidP="00F10E4C">
            <w:pPr>
              <w:spacing w:line="256" w:lineRule="auto"/>
              <w:rPr>
                <w:rFonts w:ascii="Arial" w:hAnsi="Arial" w:cs="Arial"/>
                <w:sz w:val="18"/>
                <w:szCs w:val="18"/>
                <w:lang w:eastAsia="en-US"/>
              </w:rPr>
            </w:pPr>
          </w:p>
          <w:tbl>
            <w:tblPr>
              <w:tblStyle w:val="Grigliatabella1"/>
              <w:tblW w:w="9923" w:type="dxa"/>
              <w:tblInd w:w="108" w:type="dxa"/>
              <w:tblLook w:val="04A0"/>
            </w:tblPr>
            <w:tblGrid>
              <w:gridCol w:w="1748"/>
              <w:gridCol w:w="1654"/>
              <w:gridCol w:w="1985"/>
              <w:gridCol w:w="4536"/>
            </w:tblGrid>
            <w:tr w:rsidR="00FE4A1E" w:rsidTr="00F10E4C">
              <w:trPr>
                <w:trHeight w:val="411"/>
              </w:trPr>
              <w:tc>
                <w:tcPr>
                  <w:tcW w:w="1748"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b/>
                      <w:sz w:val="18"/>
                      <w:szCs w:val="18"/>
                      <w:lang w:eastAsia="en-US"/>
                    </w:rPr>
                  </w:pPr>
                  <w:r>
                    <w:rPr>
                      <w:rFonts w:ascii="Arial" w:hAnsi="Arial" w:cs="Arial"/>
                      <w:b/>
                      <w:sz w:val="18"/>
                      <w:szCs w:val="18"/>
                      <w:lang w:eastAsia="en-US"/>
                    </w:rPr>
                    <w:t>STRATEGICO</w:t>
                  </w:r>
                </w:p>
              </w:tc>
              <w:tc>
                <w:tcPr>
                  <w:tcW w:w="1654"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b/>
                      <w:sz w:val="18"/>
                      <w:szCs w:val="18"/>
                      <w:lang w:eastAsia="en-US"/>
                    </w:rPr>
                  </w:pPr>
                  <w:r>
                    <w:rPr>
                      <w:rFonts w:ascii="Arial" w:hAnsi="Arial" w:cs="Arial"/>
                      <w:b/>
                      <w:sz w:val="18"/>
                      <w:szCs w:val="18"/>
                      <w:lang w:eastAsia="en-US"/>
                    </w:rPr>
                    <w:t xml:space="preserve">STATO </w:t>
                  </w:r>
                  <w:proofErr w:type="spellStart"/>
                  <w:r>
                    <w:rPr>
                      <w:rFonts w:ascii="Arial" w:hAnsi="Arial" w:cs="Arial"/>
                      <w:b/>
                      <w:sz w:val="18"/>
                      <w:szCs w:val="18"/>
                      <w:lang w:eastAsia="en-US"/>
                    </w:rPr>
                    <w:t>DI</w:t>
                  </w:r>
                  <w:proofErr w:type="spellEnd"/>
                  <w:r>
                    <w:rPr>
                      <w:rFonts w:ascii="Arial" w:hAnsi="Arial" w:cs="Arial"/>
                      <w:b/>
                      <w:sz w:val="18"/>
                      <w:szCs w:val="18"/>
                      <w:lang w:eastAsia="en-US"/>
                    </w:rPr>
                    <w:t xml:space="preserve"> DANNO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b/>
                      <w:sz w:val="18"/>
                      <w:szCs w:val="18"/>
                      <w:lang w:eastAsia="en-US"/>
                    </w:rPr>
                  </w:pPr>
                  <w:r>
                    <w:rPr>
                      <w:rFonts w:ascii="Arial" w:hAnsi="Arial" w:cs="Arial"/>
                      <w:b/>
                      <w:sz w:val="18"/>
                      <w:szCs w:val="18"/>
                      <w:lang w:eastAsia="en-US"/>
                    </w:rPr>
                    <w:t>INTERESSE CULTURALE</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b/>
                      <w:sz w:val="18"/>
                      <w:szCs w:val="18"/>
                      <w:lang w:eastAsia="en-US"/>
                    </w:rPr>
                  </w:pPr>
                  <w:r>
                    <w:rPr>
                      <w:rFonts w:ascii="Arial" w:hAnsi="Arial" w:cs="Arial"/>
                      <w:b/>
                      <w:sz w:val="18"/>
                      <w:szCs w:val="18"/>
                      <w:lang w:eastAsia="en-US"/>
                    </w:rPr>
                    <w:t>INTERVENTO</w:t>
                  </w:r>
                </w:p>
              </w:tc>
            </w:tr>
            <w:tr w:rsidR="00FE4A1E" w:rsidTr="00F10E4C">
              <w:trPr>
                <w:trHeight w:val="458"/>
              </w:trPr>
              <w:tc>
                <w:tcPr>
                  <w:tcW w:w="1748" w:type="dxa"/>
                  <w:vMerge w:val="restart"/>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NO</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LIEVE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Riparazione con rafforzamento locale</w:t>
                  </w:r>
                </w:p>
              </w:tc>
            </w:tr>
            <w:tr w:rsidR="00FE4A1E" w:rsidTr="00F10E4C">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SI</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Riparazione con rafforzamento locale</w:t>
                  </w:r>
                </w:p>
              </w:tc>
            </w:tr>
            <w:tr w:rsidR="00FE4A1E" w:rsidTr="00F10E4C">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GRAVE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Miglioramento o adeguamento sismico</w:t>
                  </w:r>
                </w:p>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(in relazione al danno e criticità strutturali)</w:t>
                  </w:r>
                </w:p>
              </w:tc>
            </w:tr>
            <w:tr w:rsidR="00FE4A1E" w:rsidTr="00F10E4C">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SI</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Miglioramento sismico (fin dove possibile)</w:t>
                  </w:r>
                </w:p>
              </w:tc>
            </w:tr>
            <w:tr w:rsidR="00FE4A1E" w:rsidTr="00F10E4C">
              <w:trPr>
                <w:trHeight w:val="458"/>
              </w:trPr>
              <w:tc>
                <w:tcPr>
                  <w:tcW w:w="1748" w:type="dxa"/>
                  <w:vMerge w:val="restart"/>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SI</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LIEVE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Adeguamento sismico anche con demolizione e ricostruzione</w:t>
                  </w:r>
                </w:p>
              </w:tc>
            </w:tr>
            <w:tr w:rsidR="00FE4A1E" w:rsidTr="00F10E4C">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SI</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 xml:space="preserve">Impossibile conseguire adeguamento sismico. </w:t>
                  </w:r>
                </w:p>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Miglioramento sismico (fin dove possibile)</w:t>
                  </w:r>
                </w:p>
              </w:tc>
            </w:tr>
            <w:tr w:rsidR="00FE4A1E" w:rsidTr="00F10E4C">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GRAVE</w:t>
                  </w: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Adeguamento sismico anche con demolizione e ricostruzione</w:t>
                  </w:r>
                </w:p>
              </w:tc>
            </w:tr>
            <w:tr w:rsidR="00FE4A1E" w:rsidTr="00F10E4C">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rPr>
                      <w:rFonts w:ascii="Arial" w:hAnsi="Arial" w:cs="Arial"/>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SI</w:t>
                  </w:r>
                </w:p>
              </w:tc>
              <w:tc>
                <w:tcPr>
                  <w:tcW w:w="4536" w:type="dxa"/>
                  <w:tcBorders>
                    <w:top w:val="single" w:sz="4" w:space="0" w:color="auto"/>
                    <w:left w:val="single" w:sz="4" w:space="0" w:color="auto"/>
                    <w:bottom w:val="single" w:sz="4" w:space="0" w:color="auto"/>
                    <w:right w:val="single" w:sz="4" w:space="0" w:color="auto"/>
                  </w:tcBorders>
                  <w:vAlign w:val="center"/>
                  <w:hideMark/>
                </w:tcPr>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 xml:space="preserve">Impossibile conseguire adeguamento sismico. </w:t>
                  </w:r>
                </w:p>
                <w:p w:rsidR="00FE4A1E" w:rsidRDefault="00FE4A1E" w:rsidP="00E21EA2">
                  <w:pPr>
                    <w:framePr w:hSpace="141" w:wrap="around" w:vAnchor="text" w:hAnchor="margin" w:xAlign="center" w:y="129"/>
                    <w:jc w:val="center"/>
                    <w:rPr>
                      <w:rFonts w:ascii="Arial" w:hAnsi="Arial" w:cs="Arial"/>
                      <w:sz w:val="18"/>
                      <w:szCs w:val="18"/>
                      <w:lang w:eastAsia="en-US"/>
                    </w:rPr>
                  </w:pPr>
                  <w:r>
                    <w:rPr>
                      <w:rFonts w:ascii="Arial" w:hAnsi="Arial" w:cs="Arial"/>
                      <w:sz w:val="18"/>
                      <w:szCs w:val="18"/>
                      <w:lang w:eastAsia="en-US"/>
                    </w:rPr>
                    <w:t>Miglioramento sismico (fin dove possibile)</w:t>
                  </w:r>
                </w:p>
              </w:tc>
            </w:tr>
          </w:tbl>
          <w:p w:rsidR="00FE4A1E" w:rsidRDefault="00FE4A1E" w:rsidP="00F10E4C">
            <w:pPr>
              <w:keepNext/>
              <w:spacing w:line="200" w:lineRule="exact"/>
              <w:ind w:left="284"/>
              <w:jc w:val="both"/>
              <w:outlineLvl w:val="1"/>
              <w:rPr>
                <w:rFonts w:ascii="Arial" w:hAnsi="Arial" w:cs="Arial"/>
                <w:i/>
                <w:sz w:val="18"/>
                <w:szCs w:val="18"/>
                <w:lang w:eastAsia="en-US"/>
              </w:rPr>
            </w:pPr>
          </w:p>
          <w:p w:rsidR="00FE4A1E" w:rsidRDefault="00FE4A1E" w:rsidP="00F10E4C">
            <w:pPr>
              <w:spacing w:line="256" w:lineRule="auto"/>
              <w:jc w:val="both"/>
              <w:rPr>
                <w:rFonts w:ascii="Arial" w:hAnsi="Arial" w:cs="Arial"/>
                <w:sz w:val="18"/>
                <w:szCs w:val="18"/>
                <w:lang w:eastAsia="en-US"/>
              </w:rPr>
            </w:pPr>
            <w:r>
              <w:rPr>
                <w:rFonts w:ascii="Arial" w:hAnsi="Arial" w:cs="Arial"/>
                <w:sz w:val="18"/>
                <w:szCs w:val="18"/>
                <w:lang w:eastAsia="en-US"/>
              </w:rPr>
              <w:t>In presenza di edifici di interesse storico-culturale</w:t>
            </w:r>
            <w:r>
              <w:rPr>
                <w:rFonts w:ascii="Arial" w:hAnsi="Arial" w:cs="Arial"/>
                <w:b/>
                <w:sz w:val="18"/>
                <w:szCs w:val="18"/>
                <w:lang w:eastAsia="en-US"/>
              </w:rPr>
              <w:t>, generalmente</w:t>
            </w:r>
            <w:r>
              <w:rPr>
                <w:rFonts w:ascii="Arial" w:hAnsi="Arial" w:cs="Arial"/>
                <w:sz w:val="18"/>
                <w:szCs w:val="18"/>
                <w:lang w:eastAsia="en-US"/>
              </w:rPr>
              <w:t>, non è possibile procedere al loro adeguamento, pena il loro stravolgimento totale. In questi casi, va applicata la direttiva del Presidente del Consiglio dei Ministri del 7 febbraio 2011 con le successive modifiche ed integrazioni, tenendo conto delle indicazioni fornite dal MIBACT a seguito del sisma 2016.</w:t>
            </w:r>
          </w:p>
          <w:p w:rsidR="00FE4A1E" w:rsidRDefault="00FE4A1E" w:rsidP="00F10E4C">
            <w:pPr>
              <w:spacing w:line="256" w:lineRule="auto"/>
              <w:jc w:val="both"/>
              <w:rPr>
                <w:rFonts w:ascii="Arial" w:hAnsi="Arial" w:cs="Arial"/>
                <w:sz w:val="18"/>
                <w:szCs w:val="18"/>
                <w:lang w:eastAsia="en-US"/>
              </w:rPr>
            </w:pPr>
          </w:p>
          <w:p w:rsidR="00FE4A1E" w:rsidRDefault="00FE4A1E" w:rsidP="00F10E4C">
            <w:pPr>
              <w:spacing w:line="256" w:lineRule="auto"/>
              <w:jc w:val="both"/>
              <w:rPr>
                <w:rFonts w:ascii="Arial" w:hAnsi="Arial" w:cs="Arial"/>
                <w:sz w:val="18"/>
                <w:szCs w:val="18"/>
                <w:lang w:eastAsia="en-US"/>
              </w:rPr>
            </w:pPr>
            <w:r>
              <w:rPr>
                <w:rFonts w:ascii="Arial" w:hAnsi="Arial" w:cs="Arial"/>
                <w:sz w:val="18"/>
                <w:szCs w:val="18"/>
                <w:lang w:eastAsia="en-US"/>
              </w:rPr>
              <w:lastRenderedPageBreak/>
              <w:t xml:space="preserve">Gli interventi possibili sono quelli di rafforzamento locale o di miglioramento sismico fino al raggiungimento del livello di sicurezza massimo possibile, compatibilmente con la inderogabile esigenza di conservazione di alcuni vincoli tipologici, materici e di finitura. </w:t>
            </w:r>
          </w:p>
          <w:p w:rsidR="00FE4A1E" w:rsidRDefault="00FE4A1E" w:rsidP="00F10E4C">
            <w:pPr>
              <w:spacing w:line="256" w:lineRule="auto"/>
              <w:jc w:val="both"/>
              <w:rPr>
                <w:rFonts w:ascii="Arial" w:hAnsi="Arial" w:cs="Arial"/>
                <w:sz w:val="18"/>
                <w:szCs w:val="18"/>
                <w:lang w:eastAsia="en-US"/>
              </w:rPr>
            </w:pPr>
          </w:p>
          <w:p w:rsidR="00FE4A1E" w:rsidRDefault="00FE4A1E" w:rsidP="00F10E4C">
            <w:pPr>
              <w:spacing w:line="256" w:lineRule="auto"/>
              <w:jc w:val="both"/>
              <w:rPr>
                <w:rFonts w:ascii="Arial" w:hAnsi="Arial" w:cs="Arial"/>
                <w:sz w:val="18"/>
                <w:szCs w:val="18"/>
                <w:lang w:eastAsia="en-US"/>
              </w:rPr>
            </w:pPr>
            <w:r>
              <w:rPr>
                <w:rFonts w:ascii="Arial" w:hAnsi="Arial" w:cs="Arial"/>
                <w:sz w:val="18"/>
                <w:szCs w:val="18"/>
                <w:lang w:eastAsia="en-US"/>
              </w:rPr>
              <w:t xml:space="preserve">Sempre con riferimento alle </w:t>
            </w:r>
            <w:r>
              <w:rPr>
                <w:rFonts w:ascii="Arial" w:hAnsi="Arial" w:cs="Arial"/>
                <w:b/>
                <w:sz w:val="18"/>
                <w:szCs w:val="18"/>
                <w:lang w:eastAsia="en-US"/>
              </w:rPr>
              <w:t>funzioni strategiche</w:t>
            </w:r>
            <w:r>
              <w:rPr>
                <w:rFonts w:ascii="Arial" w:hAnsi="Arial" w:cs="Arial"/>
                <w:sz w:val="18"/>
                <w:szCs w:val="18"/>
                <w:lang w:eastAsia="en-US"/>
              </w:rPr>
              <w:t xml:space="preserve"> che si devono svolgere all’interno di immobili da adeguare simicamente, in presenza di vincoli di </w:t>
            </w:r>
            <w:r>
              <w:rPr>
                <w:rFonts w:ascii="Arial" w:hAnsi="Arial" w:cs="Arial"/>
                <w:b/>
                <w:sz w:val="18"/>
                <w:szCs w:val="18"/>
                <w:lang w:eastAsia="en-US"/>
              </w:rPr>
              <w:t>interesse culturale</w:t>
            </w:r>
            <w:r>
              <w:rPr>
                <w:rFonts w:ascii="Arial" w:hAnsi="Arial" w:cs="Arial"/>
                <w:sz w:val="18"/>
                <w:szCs w:val="18"/>
                <w:lang w:eastAsia="en-US"/>
              </w:rPr>
              <w:t xml:space="preserve"> che non possano ragionevolmente raggiungere tale soglia, è ammissibile limitarsi al loro rafforzamento locale o al miglioramento fin dove possibile, trasferendo le sole funzioni strategiche in edifici diversi da adeguare simicamente. In tale caso va valutata la convenienza dell’operazione in termini di costo, ma anche il risultato (rapporto costi/benefici), garantendo l’invarianza di spesa rispetto al valore dell’intervento unico originario, effettuata mediante apposito studio sottoposto all’approvazione dell’USR Umbria.</w:t>
            </w:r>
          </w:p>
          <w:p w:rsidR="00FE4A1E" w:rsidRDefault="00FE4A1E" w:rsidP="00F10E4C">
            <w:pPr>
              <w:spacing w:line="256" w:lineRule="auto"/>
              <w:jc w:val="both"/>
              <w:rPr>
                <w:rFonts w:ascii="Arial" w:hAnsi="Arial" w:cs="Arial"/>
                <w:sz w:val="18"/>
                <w:szCs w:val="18"/>
                <w:lang w:eastAsia="en-US"/>
              </w:rPr>
            </w:pPr>
          </w:p>
          <w:p w:rsidR="00FE4A1E" w:rsidRDefault="00FE4A1E" w:rsidP="00F10E4C">
            <w:pPr>
              <w:spacing w:line="256" w:lineRule="auto"/>
              <w:jc w:val="both"/>
              <w:rPr>
                <w:rFonts w:ascii="Arial" w:hAnsi="Arial" w:cs="Arial"/>
                <w:sz w:val="18"/>
                <w:szCs w:val="18"/>
                <w:lang w:eastAsia="en-US"/>
              </w:rPr>
            </w:pPr>
            <w:r>
              <w:rPr>
                <w:rFonts w:ascii="Arial" w:hAnsi="Arial" w:cs="Arial"/>
                <w:sz w:val="18"/>
                <w:szCs w:val="18"/>
                <w:lang w:eastAsia="en-US"/>
              </w:rPr>
              <w:t>In sintesi:</w:t>
            </w:r>
          </w:p>
          <w:p w:rsidR="00FE4A1E" w:rsidRDefault="00FE4A1E" w:rsidP="00F10E4C">
            <w:pPr>
              <w:pStyle w:val="Paragrafoelenco"/>
              <w:numPr>
                <w:ilvl w:val="0"/>
                <w:numId w:val="32"/>
              </w:numPr>
              <w:spacing w:line="256" w:lineRule="auto"/>
              <w:jc w:val="both"/>
              <w:rPr>
                <w:rFonts w:ascii="Arial" w:hAnsi="Arial" w:cs="Arial"/>
                <w:sz w:val="18"/>
                <w:szCs w:val="18"/>
                <w:lang w:eastAsia="en-US"/>
              </w:rPr>
            </w:pPr>
            <w:r>
              <w:rPr>
                <w:rFonts w:ascii="Arial" w:hAnsi="Arial" w:cs="Arial"/>
                <w:sz w:val="18"/>
                <w:szCs w:val="18"/>
                <w:lang w:eastAsia="en-US"/>
              </w:rPr>
              <w:t xml:space="preserve">In presenza di </w:t>
            </w:r>
            <w:r>
              <w:rPr>
                <w:rFonts w:ascii="Arial" w:hAnsi="Arial" w:cs="Arial"/>
                <w:b/>
                <w:sz w:val="18"/>
                <w:szCs w:val="18"/>
                <w:lang w:eastAsia="en-US"/>
              </w:rPr>
              <w:t>edifici con funzione strategica</w:t>
            </w:r>
            <w:r>
              <w:rPr>
                <w:rFonts w:ascii="Arial" w:hAnsi="Arial" w:cs="Arial"/>
                <w:sz w:val="18"/>
                <w:szCs w:val="18"/>
                <w:lang w:eastAsia="en-US"/>
              </w:rPr>
              <w:t xml:space="preserve"> si procede con adeguamento sismico o demolizione con ricostruzione, tranne nei casi di </w:t>
            </w:r>
            <w:r>
              <w:rPr>
                <w:rFonts w:ascii="Arial" w:hAnsi="Arial" w:cs="Arial"/>
                <w:b/>
                <w:sz w:val="18"/>
                <w:szCs w:val="18"/>
                <w:lang w:eastAsia="en-US"/>
              </w:rPr>
              <w:t>vincolo storico culturale</w:t>
            </w:r>
            <w:r>
              <w:rPr>
                <w:rFonts w:ascii="Arial" w:hAnsi="Arial" w:cs="Arial"/>
                <w:sz w:val="18"/>
                <w:szCs w:val="18"/>
                <w:lang w:eastAsia="en-US"/>
              </w:rPr>
              <w:t xml:space="preserve"> per i quali si esegue il miglioramento sismico spinto fin dove possibile.</w:t>
            </w:r>
          </w:p>
          <w:p w:rsidR="00FE4A1E" w:rsidRPr="00E21EA2" w:rsidRDefault="00FE4A1E" w:rsidP="00F10E4C">
            <w:pPr>
              <w:pStyle w:val="Paragrafoelenco"/>
              <w:numPr>
                <w:ilvl w:val="0"/>
                <w:numId w:val="32"/>
              </w:numPr>
              <w:spacing w:line="256" w:lineRule="auto"/>
              <w:jc w:val="both"/>
              <w:rPr>
                <w:rFonts w:ascii="Arial" w:hAnsi="Arial" w:cs="Arial"/>
                <w:sz w:val="18"/>
                <w:szCs w:val="18"/>
                <w:lang w:eastAsia="en-US"/>
              </w:rPr>
            </w:pPr>
            <w:r>
              <w:rPr>
                <w:rFonts w:ascii="Arial" w:hAnsi="Arial" w:cs="Arial"/>
                <w:sz w:val="18"/>
                <w:szCs w:val="18"/>
                <w:lang w:eastAsia="en-US"/>
              </w:rPr>
              <w:t xml:space="preserve">In presenza di </w:t>
            </w:r>
            <w:r>
              <w:rPr>
                <w:rFonts w:ascii="Arial" w:hAnsi="Arial" w:cs="Arial"/>
                <w:b/>
                <w:sz w:val="18"/>
                <w:szCs w:val="18"/>
                <w:lang w:eastAsia="en-US"/>
              </w:rPr>
              <w:t>edifici di interesse storico-culturale</w:t>
            </w:r>
            <w:r>
              <w:rPr>
                <w:rFonts w:ascii="Arial" w:hAnsi="Arial" w:cs="Arial"/>
                <w:sz w:val="18"/>
                <w:szCs w:val="18"/>
                <w:lang w:eastAsia="en-US"/>
              </w:rPr>
              <w:t>, limitatamente al caso in cui il livello operativo sia L4, si procede con miglioramento sismico spinto fin dove possibile.</w:t>
            </w:r>
          </w:p>
        </w:tc>
      </w:tr>
    </w:tbl>
    <w:p w:rsidR="00FE4A1E" w:rsidRDefault="00FE4A1E" w:rsidP="00E21EA2">
      <w:pPr>
        <w:pStyle w:val="CORPOTESTO"/>
        <w:tabs>
          <w:tab w:val="left" w:pos="284"/>
          <w:tab w:val="left" w:pos="993"/>
        </w:tabs>
        <w:spacing w:after="0"/>
        <w:rPr>
          <w:sz w:val="20"/>
          <w:szCs w:val="20"/>
        </w:rPr>
      </w:pPr>
    </w:p>
    <w:p w:rsidR="00FE4A1E" w:rsidRDefault="00FE4A1E" w:rsidP="00FE4A1E">
      <w:pPr>
        <w:pStyle w:val="Titolo1"/>
        <w:numPr>
          <w:ilvl w:val="0"/>
          <w:numId w:val="38"/>
        </w:numPr>
        <w:shd w:val="clear" w:color="auto" w:fill="D9D9D9" w:themeFill="background1" w:themeFillShade="D9"/>
        <w:ind w:right="120"/>
        <w:rPr>
          <w:rFonts w:ascii="Arial" w:hAnsi="Arial" w:cs="Arial"/>
          <w:b/>
          <w:noProof/>
          <w:color w:val="auto"/>
          <w:sz w:val="20"/>
          <w:szCs w:val="20"/>
        </w:rPr>
      </w:pPr>
      <w:r>
        <w:rPr>
          <w:rFonts w:ascii="Arial" w:hAnsi="Arial" w:cs="Arial"/>
          <w:b/>
          <w:noProof/>
          <w:color w:val="auto"/>
          <w:sz w:val="20"/>
          <w:szCs w:val="20"/>
        </w:rPr>
        <w:t>DESCRIZIONE DELL’INTERVENTO POST SISMA 2016</w:t>
      </w:r>
    </w:p>
    <w:p w:rsidR="00FE4A1E" w:rsidRDefault="00FE4A1E" w:rsidP="00FE4A1E">
      <w:pPr>
        <w:pStyle w:val="CORPOTESTO"/>
        <w:tabs>
          <w:tab w:val="left" w:pos="284"/>
          <w:tab w:val="left" w:pos="993"/>
        </w:tabs>
        <w:spacing w:after="0" w:line="276" w:lineRule="auto"/>
        <w:ind w:left="567" w:hanging="141"/>
        <w:rPr>
          <w:sz w:val="20"/>
          <w:szCs w:val="20"/>
        </w:rPr>
      </w:pPr>
    </w:p>
    <w:tbl>
      <w:tblPr>
        <w:tblStyle w:val="Grigliatabella"/>
        <w:tblW w:w="0" w:type="auto"/>
        <w:tblLook w:val="04A0"/>
      </w:tblPr>
      <w:tblGrid>
        <w:gridCol w:w="10456"/>
      </w:tblGrid>
      <w:tr w:rsidR="00FE4A1E" w:rsidTr="00F10E4C">
        <w:tc>
          <w:tcPr>
            <w:tcW w:w="10456" w:type="dxa"/>
            <w:tcBorders>
              <w:top w:val="single" w:sz="4" w:space="0" w:color="auto"/>
              <w:left w:val="single" w:sz="4" w:space="0" w:color="auto"/>
              <w:bottom w:val="single" w:sz="4" w:space="0" w:color="auto"/>
              <w:right w:val="single" w:sz="4" w:space="0" w:color="auto"/>
            </w:tcBorders>
          </w:tcPr>
          <w:p w:rsidR="00FE4A1E" w:rsidRDefault="00FE4A1E" w:rsidP="00F10E4C">
            <w:pPr>
              <w:jc w:val="center"/>
              <w:rPr>
                <w:lang w:eastAsia="en-US"/>
              </w:rPr>
            </w:pPr>
          </w:p>
          <w:p w:rsidR="00FE4A1E" w:rsidRDefault="00FE4A1E" w:rsidP="00F10E4C">
            <w:pPr>
              <w:jc w:val="center"/>
              <w:rPr>
                <w:lang w:eastAsia="en-US"/>
              </w:rPr>
            </w:pPr>
          </w:p>
          <w:p w:rsidR="00FE4A1E" w:rsidRDefault="00FE4A1E" w:rsidP="00F10E4C">
            <w:pPr>
              <w:jc w:val="center"/>
              <w:rPr>
                <w:rFonts w:ascii="Arial" w:hAnsi="Arial" w:cs="Arial"/>
                <w:i/>
                <w:sz w:val="20"/>
                <w:lang w:eastAsia="en-US"/>
              </w:rPr>
            </w:pPr>
            <w:r>
              <w:rPr>
                <w:rFonts w:ascii="Arial" w:hAnsi="Arial" w:cs="Arial"/>
                <w:i/>
                <w:sz w:val="20"/>
                <w:lang w:eastAsia="en-US"/>
              </w:rPr>
              <w:t>[Inserire descrizione dell’intervento volto alla riparazione del danno e alla riduzione delle carenze per il ripristino dell’agibilità dell’edificio]</w:t>
            </w:r>
          </w:p>
        </w:tc>
      </w:tr>
    </w:tbl>
    <w:p w:rsidR="00FE4A1E" w:rsidRDefault="00FE4A1E" w:rsidP="00FE4A1E">
      <w:pPr>
        <w:spacing w:after="160" w:line="256" w:lineRule="auto"/>
        <w:rPr>
          <w:b/>
        </w:rPr>
      </w:pPr>
    </w:p>
    <w:p w:rsidR="00FE4A1E" w:rsidRDefault="00FE4A1E" w:rsidP="00FE4A1E">
      <w:pPr>
        <w:pStyle w:val="Titolo1"/>
        <w:numPr>
          <w:ilvl w:val="0"/>
          <w:numId w:val="38"/>
        </w:numPr>
        <w:shd w:val="clear" w:color="auto" w:fill="D9D9D9" w:themeFill="background1" w:themeFillShade="D9"/>
        <w:rPr>
          <w:rFonts w:ascii="Arial" w:hAnsi="Arial" w:cs="Arial"/>
          <w:b/>
          <w:noProof/>
          <w:color w:val="auto"/>
          <w:sz w:val="20"/>
          <w:szCs w:val="20"/>
        </w:rPr>
      </w:pPr>
      <w:r>
        <w:rPr>
          <w:rFonts w:ascii="Arial" w:hAnsi="Arial" w:cs="Arial"/>
          <w:b/>
          <w:noProof/>
          <w:color w:val="auto"/>
          <w:sz w:val="20"/>
          <w:szCs w:val="20"/>
        </w:rPr>
        <w:t>VALUTAZIONE DELLA CONGRUITÀ ECONOMICA</w:t>
      </w:r>
    </w:p>
    <w:p w:rsidR="00FE4A1E" w:rsidRDefault="00FE4A1E" w:rsidP="00FE4A1E">
      <w:pPr>
        <w:jc w:val="both"/>
        <w:rPr>
          <w:rFonts w:ascii="Arial" w:hAnsi="Arial" w:cs="Arial"/>
          <w:sz w:val="22"/>
          <w:szCs w:val="22"/>
        </w:rPr>
      </w:pPr>
    </w:p>
    <w:p w:rsidR="00FE4A1E" w:rsidRDefault="00FE4A1E" w:rsidP="00FE4A1E">
      <w:pPr>
        <w:spacing w:line="276" w:lineRule="auto"/>
        <w:jc w:val="both"/>
        <w:rPr>
          <w:rFonts w:ascii="Arial" w:hAnsi="Arial" w:cs="Arial"/>
          <w:sz w:val="20"/>
          <w:szCs w:val="20"/>
        </w:rPr>
      </w:pPr>
      <w:r>
        <w:rPr>
          <w:rFonts w:ascii="Arial" w:hAnsi="Arial" w:cs="Arial"/>
          <w:sz w:val="20"/>
          <w:szCs w:val="20"/>
        </w:rPr>
        <w:t xml:space="preserve">Dal presente studio di </w:t>
      </w:r>
      <w:proofErr w:type="spellStart"/>
      <w:r>
        <w:rPr>
          <w:rFonts w:ascii="Arial" w:hAnsi="Arial" w:cs="Arial"/>
          <w:sz w:val="20"/>
          <w:szCs w:val="20"/>
        </w:rPr>
        <w:t>prefattibilità</w:t>
      </w:r>
      <w:proofErr w:type="spellEnd"/>
      <w:r>
        <w:rPr>
          <w:rFonts w:ascii="Arial" w:hAnsi="Arial" w:cs="Arial"/>
          <w:sz w:val="20"/>
          <w:szCs w:val="20"/>
        </w:rPr>
        <w:t xml:space="preserve"> si definisce un importo complessivo dell’intervento di:</w:t>
      </w:r>
    </w:p>
    <w:p w:rsidR="00FE4A1E" w:rsidRDefault="00FE4A1E" w:rsidP="00FE4A1E">
      <w:pPr>
        <w:spacing w:line="276" w:lineRule="auto"/>
        <w:jc w:val="both"/>
        <w:rPr>
          <w:rFonts w:ascii="Arial" w:hAnsi="Arial" w:cs="Arial"/>
          <w:sz w:val="20"/>
          <w:szCs w:val="20"/>
        </w:rPr>
      </w:pPr>
    </w:p>
    <w:tbl>
      <w:tblPr>
        <w:tblStyle w:val="Grigliatabella"/>
        <w:tblW w:w="0" w:type="auto"/>
        <w:jc w:val="center"/>
        <w:tblLook w:val="04A0"/>
      </w:tblPr>
      <w:tblGrid>
        <w:gridCol w:w="3431"/>
        <w:gridCol w:w="4138"/>
      </w:tblGrid>
      <w:tr w:rsidR="00FE4A1E" w:rsidTr="00F10E4C">
        <w:trPr>
          <w:jc w:val="center"/>
        </w:trPr>
        <w:tc>
          <w:tcPr>
            <w:tcW w:w="3431" w:type="dxa"/>
            <w:tcBorders>
              <w:top w:val="single" w:sz="4" w:space="0" w:color="auto"/>
              <w:left w:val="single" w:sz="4" w:space="0" w:color="auto"/>
              <w:bottom w:val="single" w:sz="4" w:space="0" w:color="auto"/>
              <w:right w:val="single" w:sz="4" w:space="0" w:color="auto"/>
            </w:tcBorders>
            <w:hideMark/>
          </w:tcPr>
          <w:p w:rsidR="00FE4A1E" w:rsidRDefault="00FE4A1E" w:rsidP="00F10E4C">
            <w:pPr>
              <w:spacing w:line="276" w:lineRule="auto"/>
              <w:jc w:val="both"/>
              <w:rPr>
                <w:rFonts w:ascii="Arial" w:hAnsi="Arial" w:cs="Arial"/>
                <w:sz w:val="20"/>
                <w:szCs w:val="20"/>
                <w:lang w:eastAsia="en-US"/>
              </w:rPr>
            </w:pPr>
            <w:r>
              <w:rPr>
                <w:rFonts w:ascii="Arial" w:hAnsi="Arial" w:cs="Arial"/>
                <w:sz w:val="20"/>
                <w:szCs w:val="20"/>
                <w:lang w:eastAsia="en-US"/>
              </w:rPr>
              <w:t>Importo lavori</w:t>
            </w:r>
          </w:p>
        </w:tc>
        <w:tc>
          <w:tcPr>
            <w:tcW w:w="4138" w:type="dxa"/>
            <w:tcBorders>
              <w:top w:val="single" w:sz="4" w:space="0" w:color="auto"/>
              <w:left w:val="single" w:sz="4" w:space="0" w:color="auto"/>
              <w:bottom w:val="single" w:sz="4" w:space="0" w:color="auto"/>
              <w:right w:val="single" w:sz="4" w:space="0" w:color="auto"/>
            </w:tcBorders>
          </w:tcPr>
          <w:p w:rsidR="00FE4A1E" w:rsidRDefault="00FE4A1E" w:rsidP="00F10E4C">
            <w:pPr>
              <w:spacing w:line="276" w:lineRule="auto"/>
              <w:jc w:val="both"/>
              <w:rPr>
                <w:rFonts w:ascii="Arial" w:hAnsi="Arial" w:cs="Arial"/>
                <w:sz w:val="20"/>
                <w:szCs w:val="20"/>
                <w:lang w:eastAsia="en-US"/>
              </w:rPr>
            </w:pPr>
          </w:p>
        </w:tc>
      </w:tr>
      <w:tr w:rsidR="00FE4A1E" w:rsidTr="00F10E4C">
        <w:trPr>
          <w:jc w:val="center"/>
        </w:trPr>
        <w:tc>
          <w:tcPr>
            <w:tcW w:w="3431" w:type="dxa"/>
            <w:tcBorders>
              <w:top w:val="single" w:sz="4" w:space="0" w:color="auto"/>
              <w:left w:val="single" w:sz="4" w:space="0" w:color="auto"/>
              <w:bottom w:val="single" w:sz="4" w:space="0" w:color="auto"/>
              <w:right w:val="single" w:sz="4" w:space="0" w:color="auto"/>
            </w:tcBorders>
            <w:hideMark/>
          </w:tcPr>
          <w:p w:rsidR="00FE4A1E" w:rsidRDefault="00FE4A1E" w:rsidP="00F10E4C">
            <w:pPr>
              <w:spacing w:line="276" w:lineRule="auto"/>
              <w:jc w:val="both"/>
              <w:rPr>
                <w:rFonts w:ascii="Arial" w:hAnsi="Arial" w:cs="Arial"/>
                <w:sz w:val="20"/>
                <w:szCs w:val="20"/>
                <w:lang w:eastAsia="en-US"/>
              </w:rPr>
            </w:pPr>
            <w:r>
              <w:rPr>
                <w:rFonts w:ascii="Arial" w:hAnsi="Arial" w:cs="Arial"/>
                <w:sz w:val="20"/>
                <w:szCs w:val="20"/>
                <w:lang w:eastAsia="en-US"/>
              </w:rPr>
              <w:t>Somme a disposizione (Max 35% dell’importo lavori)</w:t>
            </w:r>
          </w:p>
        </w:tc>
        <w:tc>
          <w:tcPr>
            <w:tcW w:w="4138" w:type="dxa"/>
            <w:tcBorders>
              <w:top w:val="single" w:sz="4" w:space="0" w:color="auto"/>
              <w:left w:val="single" w:sz="4" w:space="0" w:color="auto"/>
              <w:bottom w:val="single" w:sz="4" w:space="0" w:color="auto"/>
              <w:right w:val="single" w:sz="4" w:space="0" w:color="auto"/>
            </w:tcBorders>
          </w:tcPr>
          <w:p w:rsidR="00FE4A1E" w:rsidRDefault="00FE4A1E" w:rsidP="00F10E4C">
            <w:pPr>
              <w:spacing w:line="276" w:lineRule="auto"/>
              <w:jc w:val="both"/>
              <w:rPr>
                <w:rFonts w:ascii="Arial" w:hAnsi="Arial" w:cs="Arial"/>
                <w:sz w:val="20"/>
                <w:szCs w:val="20"/>
                <w:lang w:eastAsia="en-US"/>
              </w:rPr>
            </w:pPr>
          </w:p>
        </w:tc>
      </w:tr>
      <w:tr w:rsidR="00FE4A1E" w:rsidTr="00F10E4C">
        <w:trPr>
          <w:jc w:val="center"/>
        </w:trPr>
        <w:tc>
          <w:tcPr>
            <w:tcW w:w="3431" w:type="dxa"/>
            <w:tcBorders>
              <w:top w:val="single" w:sz="4" w:space="0" w:color="auto"/>
              <w:left w:val="single" w:sz="4" w:space="0" w:color="auto"/>
              <w:bottom w:val="single" w:sz="4" w:space="0" w:color="auto"/>
              <w:right w:val="single" w:sz="4" w:space="0" w:color="auto"/>
            </w:tcBorders>
            <w:hideMark/>
          </w:tcPr>
          <w:p w:rsidR="00FE4A1E" w:rsidRDefault="00FE4A1E" w:rsidP="00F10E4C">
            <w:pPr>
              <w:spacing w:line="276" w:lineRule="auto"/>
              <w:jc w:val="both"/>
              <w:rPr>
                <w:rFonts w:ascii="Arial" w:hAnsi="Arial" w:cs="Arial"/>
                <w:sz w:val="20"/>
                <w:szCs w:val="20"/>
                <w:lang w:eastAsia="en-US"/>
              </w:rPr>
            </w:pPr>
            <w:r>
              <w:rPr>
                <w:rFonts w:ascii="Arial" w:hAnsi="Arial" w:cs="Arial"/>
                <w:sz w:val="20"/>
                <w:szCs w:val="20"/>
                <w:lang w:eastAsia="en-US"/>
              </w:rPr>
              <w:t>Totale intervento</w:t>
            </w:r>
          </w:p>
        </w:tc>
        <w:tc>
          <w:tcPr>
            <w:tcW w:w="4138" w:type="dxa"/>
            <w:tcBorders>
              <w:top w:val="single" w:sz="4" w:space="0" w:color="auto"/>
              <w:left w:val="single" w:sz="4" w:space="0" w:color="auto"/>
              <w:bottom w:val="single" w:sz="4" w:space="0" w:color="auto"/>
              <w:right w:val="single" w:sz="4" w:space="0" w:color="auto"/>
            </w:tcBorders>
          </w:tcPr>
          <w:p w:rsidR="00FE4A1E" w:rsidRDefault="00FE4A1E" w:rsidP="00F10E4C">
            <w:pPr>
              <w:spacing w:line="276" w:lineRule="auto"/>
              <w:jc w:val="both"/>
              <w:rPr>
                <w:rFonts w:ascii="Arial" w:hAnsi="Arial" w:cs="Arial"/>
                <w:sz w:val="20"/>
                <w:szCs w:val="20"/>
                <w:lang w:eastAsia="en-US"/>
              </w:rPr>
            </w:pPr>
          </w:p>
        </w:tc>
      </w:tr>
    </w:tbl>
    <w:p w:rsidR="00FE4A1E" w:rsidRDefault="00FE4A1E" w:rsidP="00FE4A1E">
      <w:pPr>
        <w:spacing w:line="276" w:lineRule="auto"/>
        <w:jc w:val="both"/>
        <w:rPr>
          <w:rFonts w:ascii="Arial" w:hAnsi="Arial" w:cs="Arial"/>
          <w:sz w:val="20"/>
          <w:szCs w:val="20"/>
        </w:rPr>
      </w:pPr>
    </w:p>
    <w:p w:rsidR="00FE4A1E" w:rsidRDefault="00FE4A1E" w:rsidP="00FE4A1E">
      <w:pPr>
        <w:spacing w:line="276" w:lineRule="auto"/>
        <w:jc w:val="both"/>
        <w:rPr>
          <w:rFonts w:ascii="Arial" w:hAnsi="Arial" w:cs="Arial"/>
          <w:sz w:val="20"/>
          <w:szCs w:val="20"/>
        </w:rPr>
      </w:pPr>
      <w:r>
        <w:rPr>
          <w:rFonts w:ascii="Arial" w:hAnsi="Arial" w:cs="Arial"/>
          <w:sz w:val="20"/>
          <w:szCs w:val="20"/>
        </w:rPr>
        <w:t>ottenuto tenendo conto di:</w:t>
      </w:r>
    </w:p>
    <w:p w:rsidR="00FE4A1E" w:rsidRDefault="00FE4A1E" w:rsidP="00FE4A1E">
      <w:pPr>
        <w:spacing w:line="276" w:lineRule="auto"/>
        <w:jc w:val="both"/>
        <w:rPr>
          <w:rFonts w:ascii="Arial" w:hAnsi="Arial" w:cs="Arial"/>
          <w:sz w:val="20"/>
          <w:szCs w:val="20"/>
        </w:rPr>
      </w:pPr>
      <w:r>
        <w:rPr>
          <w:rFonts w:ascii="Arial" w:hAnsi="Arial" w:cs="Arial"/>
          <w:sz w:val="20"/>
          <w:szCs w:val="20"/>
        </w:rPr>
        <w:t xml:space="preserve">(indicare Superficie Utile, livello operativo, importo parametrico valutato ove possibile con le tabelle di cui alla Ordinanza Commissariale n. 19/2017 e 61/2018, particolarità </w:t>
      </w:r>
      <w:proofErr w:type="spellStart"/>
      <w:r>
        <w:rPr>
          <w:rFonts w:ascii="Arial" w:hAnsi="Arial" w:cs="Arial"/>
          <w:sz w:val="20"/>
          <w:szCs w:val="20"/>
        </w:rPr>
        <w:t>tipologica……</w:t>
      </w:r>
      <w:proofErr w:type="spellEnd"/>
      <w:r>
        <w:rPr>
          <w:rFonts w:ascii="Arial" w:hAnsi="Arial" w:cs="Arial"/>
          <w:sz w:val="20"/>
          <w:szCs w:val="20"/>
        </w:rPr>
        <w:t>)</w:t>
      </w:r>
    </w:p>
    <w:p w:rsidR="00FE4A1E" w:rsidRDefault="00FE4A1E" w:rsidP="00FE4A1E">
      <w:pPr>
        <w:spacing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A1E" w:rsidRDefault="00FE4A1E" w:rsidP="00FE4A1E">
      <w:pPr>
        <w:spacing w:line="276" w:lineRule="auto"/>
        <w:jc w:val="both"/>
        <w:rPr>
          <w:rFonts w:ascii="Arial" w:hAnsi="Arial" w:cs="Arial"/>
          <w:sz w:val="20"/>
          <w:szCs w:val="20"/>
        </w:rPr>
      </w:pPr>
      <w:r>
        <w:rPr>
          <w:rFonts w:ascii="Arial" w:hAnsi="Arial" w:cs="Arial"/>
          <w:sz w:val="20"/>
          <w:szCs w:val="20"/>
        </w:rPr>
        <w:t>Pertanto, il costo parametrico dell’intervento pari a: _______________  risulta:</w:t>
      </w:r>
    </w:p>
    <w:p w:rsidR="00FE4A1E" w:rsidRDefault="00BC6771" w:rsidP="00FE4A1E">
      <w:pPr>
        <w:pStyle w:val="Paragrafoelenco"/>
        <w:spacing w:line="276" w:lineRule="auto"/>
        <w:ind w:left="709"/>
        <w:jc w:val="both"/>
        <w:rPr>
          <w:rFonts w:ascii="Arial" w:hAnsi="Arial" w:cs="Arial"/>
          <w:sz w:val="20"/>
          <w:szCs w:val="20"/>
        </w:rPr>
      </w:pPr>
      <w:r>
        <w:rPr>
          <w:sz w:val="20"/>
          <w:szCs w:val="20"/>
        </w:rPr>
        <w:fldChar w:fldCharType="begin">
          <w:ffData>
            <w:name w:val=""/>
            <w:enabled/>
            <w:calcOnExit w:val="0"/>
            <w:checkBox>
              <w:sizeAuto/>
              <w:default w:val="0"/>
            </w:checkBox>
          </w:ffData>
        </w:fldChar>
      </w:r>
      <w:r w:rsidR="00FE4A1E">
        <w:rPr>
          <w:sz w:val="20"/>
          <w:szCs w:val="20"/>
        </w:rPr>
        <w:instrText xml:space="preserve"> FORMCHECKBOX </w:instrText>
      </w:r>
      <w:r>
        <w:rPr>
          <w:sz w:val="20"/>
          <w:szCs w:val="20"/>
        </w:rPr>
      </w:r>
      <w:r>
        <w:rPr>
          <w:sz w:val="20"/>
          <w:szCs w:val="20"/>
        </w:rPr>
        <w:fldChar w:fldCharType="end"/>
      </w:r>
      <w:r w:rsidR="00FE4A1E">
        <w:rPr>
          <w:rFonts w:ascii="Arial" w:hAnsi="Arial" w:cs="Arial"/>
          <w:sz w:val="20"/>
          <w:szCs w:val="20"/>
        </w:rPr>
        <w:t>Inferiore all’importo assegnato da ordinanza;</w:t>
      </w:r>
    </w:p>
    <w:p w:rsidR="00FE4A1E" w:rsidRDefault="00BC6771" w:rsidP="00FE4A1E">
      <w:pPr>
        <w:spacing w:line="276" w:lineRule="auto"/>
        <w:ind w:left="709"/>
        <w:jc w:val="both"/>
        <w:rPr>
          <w:rFonts w:ascii="Arial" w:hAnsi="Arial" w:cs="Arial"/>
          <w:sz w:val="20"/>
          <w:szCs w:val="20"/>
        </w:rPr>
      </w:pPr>
      <w:r>
        <w:rPr>
          <w:sz w:val="20"/>
          <w:szCs w:val="20"/>
        </w:rPr>
        <w:fldChar w:fldCharType="begin">
          <w:ffData>
            <w:name w:val=""/>
            <w:enabled/>
            <w:calcOnExit w:val="0"/>
            <w:checkBox>
              <w:sizeAuto/>
              <w:default w:val="0"/>
            </w:checkBox>
          </w:ffData>
        </w:fldChar>
      </w:r>
      <w:r w:rsidR="00FE4A1E">
        <w:rPr>
          <w:sz w:val="20"/>
          <w:szCs w:val="20"/>
        </w:rPr>
        <w:instrText xml:space="preserve"> FORMCHECKBOX </w:instrText>
      </w:r>
      <w:r>
        <w:rPr>
          <w:sz w:val="20"/>
          <w:szCs w:val="20"/>
        </w:rPr>
      </w:r>
      <w:r>
        <w:rPr>
          <w:sz w:val="20"/>
          <w:szCs w:val="20"/>
        </w:rPr>
        <w:fldChar w:fldCharType="end"/>
      </w:r>
      <w:r w:rsidR="00FE4A1E">
        <w:rPr>
          <w:rFonts w:ascii="Arial" w:hAnsi="Arial" w:cs="Arial"/>
          <w:sz w:val="20"/>
          <w:szCs w:val="20"/>
        </w:rPr>
        <w:t>Uguale all’importo assegnato da ordinanza;</w:t>
      </w:r>
    </w:p>
    <w:p w:rsidR="00FE4A1E" w:rsidRDefault="00BC6771" w:rsidP="00FE4A1E">
      <w:pPr>
        <w:spacing w:line="276" w:lineRule="auto"/>
        <w:ind w:left="709"/>
        <w:jc w:val="both"/>
        <w:rPr>
          <w:rFonts w:ascii="Arial" w:hAnsi="Arial" w:cs="Arial"/>
          <w:sz w:val="20"/>
          <w:szCs w:val="20"/>
        </w:rPr>
      </w:pPr>
      <w:r>
        <w:rPr>
          <w:sz w:val="20"/>
          <w:szCs w:val="20"/>
        </w:rPr>
        <w:fldChar w:fldCharType="begin">
          <w:ffData>
            <w:name w:val=""/>
            <w:enabled/>
            <w:calcOnExit w:val="0"/>
            <w:checkBox>
              <w:sizeAuto/>
              <w:default w:val="0"/>
            </w:checkBox>
          </w:ffData>
        </w:fldChar>
      </w:r>
      <w:r w:rsidR="00FE4A1E">
        <w:rPr>
          <w:sz w:val="20"/>
          <w:szCs w:val="20"/>
        </w:rPr>
        <w:instrText xml:space="preserve"> FORMCHECKBOX </w:instrText>
      </w:r>
      <w:r>
        <w:rPr>
          <w:sz w:val="20"/>
          <w:szCs w:val="20"/>
        </w:rPr>
      </w:r>
      <w:r>
        <w:rPr>
          <w:sz w:val="20"/>
          <w:szCs w:val="20"/>
        </w:rPr>
        <w:fldChar w:fldCharType="end"/>
      </w:r>
      <w:r w:rsidR="00FE4A1E">
        <w:rPr>
          <w:rFonts w:ascii="Arial" w:hAnsi="Arial" w:cs="Arial"/>
          <w:sz w:val="20"/>
          <w:szCs w:val="20"/>
        </w:rPr>
        <w:t>Maggiore, fino al 20%, dell’importo assegnato da ordinanza;</w:t>
      </w:r>
    </w:p>
    <w:p w:rsidR="00725C54" w:rsidRPr="00E21EA2" w:rsidRDefault="00BC6771" w:rsidP="00E21EA2">
      <w:pPr>
        <w:spacing w:line="276" w:lineRule="auto"/>
        <w:ind w:left="709"/>
        <w:jc w:val="both"/>
        <w:rPr>
          <w:rFonts w:ascii="Arial" w:hAnsi="Arial" w:cs="Arial"/>
          <w:sz w:val="20"/>
          <w:szCs w:val="20"/>
        </w:rPr>
      </w:pPr>
      <w:r>
        <w:rPr>
          <w:sz w:val="20"/>
          <w:szCs w:val="20"/>
        </w:rPr>
        <w:fldChar w:fldCharType="begin">
          <w:ffData>
            <w:name w:val=""/>
            <w:enabled/>
            <w:calcOnExit w:val="0"/>
            <w:checkBox>
              <w:sizeAuto/>
              <w:default w:val="0"/>
            </w:checkBox>
          </w:ffData>
        </w:fldChar>
      </w:r>
      <w:r w:rsidR="00FE4A1E">
        <w:rPr>
          <w:sz w:val="20"/>
          <w:szCs w:val="20"/>
        </w:rPr>
        <w:instrText xml:space="preserve"> FORMCHECKBOX </w:instrText>
      </w:r>
      <w:r>
        <w:rPr>
          <w:sz w:val="20"/>
          <w:szCs w:val="20"/>
        </w:rPr>
      </w:r>
      <w:r>
        <w:rPr>
          <w:sz w:val="20"/>
          <w:szCs w:val="20"/>
        </w:rPr>
        <w:fldChar w:fldCharType="end"/>
      </w:r>
      <w:r w:rsidR="00FE4A1E">
        <w:rPr>
          <w:rFonts w:ascii="Arial" w:hAnsi="Arial" w:cs="Arial"/>
          <w:sz w:val="20"/>
          <w:szCs w:val="20"/>
        </w:rPr>
        <w:t>Maggiore, oltre il 20%, dell’importo assegnato da ordinanza.</w:t>
      </w:r>
    </w:p>
    <w:p w:rsidR="00FE4A1E" w:rsidRDefault="00FE4A1E" w:rsidP="00FE4A1E">
      <w:pPr>
        <w:jc w:val="both"/>
        <w:rPr>
          <w:rFonts w:ascii="Arial" w:eastAsia="Times" w:hAnsi="Arial" w:cs="Arial"/>
          <w:sz w:val="20"/>
          <w:szCs w:val="20"/>
          <w:lang w:eastAsia="ar-SA"/>
        </w:rPr>
      </w:pPr>
      <w:r>
        <w:rPr>
          <w:rFonts w:ascii="Arial" w:eastAsia="Times" w:hAnsi="Arial" w:cs="Arial"/>
          <w:sz w:val="20"/>
          <w:szCs w:val="20"/>
          <w:lang w:eastAsia="ar-SA"/>
        </w:rPr>
        <w:t>Il,______________</w:t>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r>
      <w:r>
        <w:rPr>
          <w:rFonts w:ascii="Arial" w:eastAsia="Times" w:hAnsi="Arial" w:cs="Arial"/>
          <w:sz w:val="20"/>
          <w:szCs w:val="20"/>
          <w:lang w:eastAsia="ar-SA"/>
        </w:rPr>
        <w:tab/>
        <w:t>RUP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FE4A1E" w:rsidRDefault="00FE4A1E" w:rsidP="00FE4A1E">
      <w:pPr>
        <w:spacing w:line="276" w:lineRule="auto"/>
        <w:jc w:val="both"/>
        <w:rPr>
          <w:rFonts w:ascii="Arial" w:hAnsi="Arial" w:cs="Arial"/>
          <w:sz w:val="20"/>
          <w:szCs w:val="20"/>
        </w:rPr>
      </w:pPr>
    </w:p>
    <w:p w:rsidR="00FE4A1E" w:rsidRDefault="00FE4A1E" w:rsidP="00FE4A1E">
      <w:pPr>
        <w:spacing w:line="276" w:lineRule="auto"/>
        <w:jc w:val="both"/>
        <w:rPr>
          <w:rFonts w:ascii="Arial" w:hAnsi="Arial" w:cs="Arial"/>
          <w:sz w:val="20"/>
          <w:szCs w:val="20"/>
        </w:rPr>
      </w:pPr>
      <w:r>
        <w:rPr>
          <w:rFonts w:ascii="Arial" w:hAnsi="Arial" w:cs="Arial"/>
          <w:sz w:val="20"/>
          <w:szCs w:val="20"/>
        </w:rPr>
        <w:t>Allegati:</w:t>
      </w:r>
    </w:p>
    <w:p w:rsidR="00017ECE" w:rsidRDefault="00017ECE" w:rsidP="00017ECE">
      <w:pPr>
        <w:pStyle w:val="oggetto"/>
        <w:numPr>
          <w:ilvl w:val="0"/>
          <w:numId w:val="37"/>
        </w:numPr>
        <w:rPr>
          <w:rFonts w:ascii="Arial" w:hAnsi="Arial" w:cs="Arial"/>
          <w:sz w:val="16"/>
          <w:szCs w:val="16"/>
        </w:rPr>
      </w:pPr>
      <w:r w:rsidRPr="00017ECE">
        <w:rPr>
          <w:rFonts w:ascii="Arial" w:hAnsi="Arial" w:cs="Arial"/>
          <w:sz w:val="16"/>
          <w:szCs w:val="16"/>
        </w:rPr>
        <w:t>VALUTAZIONE PREVENTIVA DELLA CONGRUITA’ DELL’IMPORTO RICHIESTO (C.I.R.)</w:t>
      </w:r>
      <w:r>
        <w:rPr>
          <w:rFonts w:ascii="Arial" w:hAnsi="Arial" w:cs="Arial"/>
          <w:sz w:val="16"/>
          <w:szCs w:val="16"/>
        </w:rPr>
        <w:t xml:space="preserve"> inviata in data _____ </w:t>
      </w:r>
      <w:proofErr w:type="spellStart"/>
      <w:r>
        <w:rPr>
          <w:rFonts w:ascii="Arial" w:hAnsi="Arial" w:cs="Arial"/>
          <w:sz w:val="16"/>
          <w:szCs w:val="16"/>
        </w:rPr>
        <w:t>prot</w:t>
      </w:r>
      <w:proofErr w:type="spellEnd"/>
      <w:r>
        <w:rPr>
          <w:rFonts w:ascii="Arial" w:hAnsi="Arial" w:cs="Arial"/>
          <w:sz w:val="16"/>
          <w:szCs w:val="16"/>
        </w:rPr>
        <w:t>. pec _____ dal _____________</w:t>
      </w:r>
    </w:p>
    <w:p w:rsidR="00ED41B4" w:rsidRPr="00E21EA2" w:rsidRDefault="00017ECE" w:rsidP="00E21EA2">
      <w:pPr>
        <w:pStyle w:val="oggetto"/>
        <w:numPr>
          <w:ilvl w:val="0"/>
          <w:numId w:val="37"/>
        </w:numPr>
        <w:rPr>
          <w:rFonts w:ascii="Arial" w:hAnsi="Arial" w:cs="Arial"/>
          <w:sz w:val="16"/>
          <w:szCs w:val="16"/>
        </w:rPr>
      </w:pPr>
      <w:r>
        <w:rPr>
          <w:rFonts w:ascii="Arial" w:hAnsi="Arial" w:cs="Arial"/>
          <w:sz w:val="16"/>
          <w:szCs w:val="16"/>
        </w:rPr>
        <w:t>altro</w:t>
      </w:r>
    </w:p>
    <w:sectPr w:rsidR="00ED41B4" w:rsidRPr="00E21EA2" w:rsidSect="00F705A5">
      <w:headerReference w:type="default" r:id="rId8"/>
      <w:footerReference w:type="default" r:id="rId9"/>
      <w:headerReference w:type="first" r:id="rId10"/>
      <w:footerReference w:type="first" r:id="rId11"/>
      <w:pgSz w:w="11906" w:h="16838"/>
      <w:pgMar w:top="720" w:right="746" w:bottom="720" w:left="72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E4C" w:rsidRDefault="00F10E4C" w:rsidP="006E6ACB">
      <w:r>
        <w:separator/>
      </w:r>
    </w:p>
  </w:endnote>
  <w:endnote w:type="continuationSeparator" w:id="1">
    <w:p w:rsidR="00F10E4C" w:rsidRDefault="00F10E4C" w:rsidP="006E6A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man P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4C" w:rsidRDefault="00F10E4C" w:rsidP="004B3238">
    <w:pPr>
      <w:pStyle w:val="Pidipagina"/>
      <w:rPr>
        <w:rFonts w:ascii="Arial" w:hAnsi="Arial" w:cs="Arial"/>
        <w:b/>
        <w:i/>
        <w:color w:val="7F7F7F" w:themeColor="text1" w:themeTint="80"/>
        <w:sz w:val="18"/>
        <w:szCs w:val="18"/>
      </w:rPr>
    </w:pPr>
  </w:p>
  <w:tbl>
    <w:tblPr>
      <w:tblW w:w="5056" w:type="pct"/>
      <w:tblBorders>
        <w:top w:val="single" w:sz="12" w:space="0" w:color="808080"/>
        <w:insideH w:val="single" w:sz="18" w:space="0" w:color="808080"/>
        <w:insideV w:val="single" w:sz="12" w:space="0" w:color="808080"/>
      </w:tblBorders>
      <w:tblLook w:val="04A0"/>
    </w:tblPr>
    <w:tblGrid>
      <w:gridCol w:w="10156"/>
      <w:gridCol w:w="619"/>
    </w:tblGrid>
    <w:tr w:rsidR="00F10E4C" w:rsidRPr="008D25A2" w:rsidTr="00F845FA">
      <w:trPr>
        <w:trHeight w:val="695"/>
      </w:trPr>
      <w:tc>
        <w:tcPr>
          <w:tcW w:w="10182" w:type="dxa"/>
        </w:tcPr>
        <w:p w:rsidR="00F10E4C" w:rsidRPr="000F4AC5" w:rsidRDefault="00F10E4C" w:rsidP="004B3238">
          <w:pPr>
            <w:pStyle w:val="Pidipagina"/>
            <w:rPr>
              <w:rFonts w:ascii="Arial" w:hAnsi="Arial" w:cs="Arial"/>
              <w:b/>
              <w:i/>
              <w:color w:val="7F7F7F" w:themeColor="text1" w:themeTint="80"/>
              <w:sz w:val="18"/>
              <w:szCs w:val="18"/>
              <w:u w:val="single"/>
            </w:rPr>
          </w:pPr>
          <w:r w:rsidRPr="000F4AC5">
            <w:rPr>
              <w:rFonts w:ascii="Arial" w:hAnsi="Arial" w:cs="Arial"/>
              <w:b/>
              <w:i/>
              <w:color w:val="7F7F7F" w:themeColor="text1" w:themeTint="80"/>
              <w:sz w:val="18"/>
              <w:szCs w:val="18"/>
            </w:rPr>
            <w:t>C.I.R. Intervento di:</w:t>
          </w:r>
          <w:r>
            <w:rPr>
              <w:rFonts w:ascii="Arial" w:eastAsia="Times" w:hAnsi="Arial" w:cs="Arial"/>
              <w:i/>
              <w:color w:val="7F7F7F" w:themeColor="text1" w:themeTint="80"/>
              <w:sz w:val="20"/>
              <w:szCs w:val="20"/>
            </w:rPr>
            <w:t>__________________________</w:t>
          </w:r>
        </w:p>
        <w:p w:rsidR="00F10E4C" w:rsidRPr="000F4AC5" w:rsidRDefault="00F10E4C" w:rsidP="004B3238">
          <w:pPr>
            <w:pStyle w:val="Pidipagina"/>
            <w:rPr>
              <w:rFonts w:ascii="Arial" w:eastAsia="Times" w:hAnsi="Arial" w:cs="Arial"/>
              <w:color w:val="7F7F7F" w:themeColor="text1" w:themeTint="80"/>
              <w:sz w:val="20"/>
              <w:szCs w:val="20"/>
            </w:rPr>
          </w:pPr>
          <w:r w:rsidRPr="000F4AC5">
            <w:rPr>
              <w:rFonts w:ascii="Arial" w:hAnsi="Arial" w:cs="Arial"/>
              <w:i/>
              <w:color w:val="7F7F7F" w:themeColor="text1" w:themeTint="80"/>
              <w:sz w:val="18"/>
              <w:szCs w:val="18"/>
            </w:rPr>
            <w:t>Soggetto attuatore:</w:t>
          </w:r>
          <w:r>
            <w:rPr>
              <w:rFonts w:ascii="Arial" w:hAnsi="Arial" w:cs="Arial"/>
              <w:i/>
              <w:color w:val="7F7F7F" w:themeColor="text1" w:themeTint="80"/>
              <w:sz w:val="18"/>
              <w:szCs w:val="18"/>
            </w:rPr>
            <w:t xml:space="preserve">  ______________________________</w:t>
          </w:r>
        </w:p>
        <w:p w:rsidR="00F10E4C" w:rsidRPr="000F4AC5" w:rsidRDefault="00F10E4C" w:rsidP="004B3238">
          <w:pPr>
            <w:pStyle w:val="Pidipagina"/>
            <w:rPr>
              <w:rFonts w:ascii="Arial" w:hAnsi="Arial" w:cs="Arial"/>
              <w:i/>
              <w:color w:val="7F7F7F" w:themeColor="text1" w:themeTint="80"/>
              <w:sz w:val="18"/>
              <w:szCs w:val="18"/>
            </w:rPr>
          </w:pPr>
          <w:r w:rsidRPr="000F4AC5">
            <w:rPr>
              <w:rFonts w:ascii="Arial" w:hAnsi="Arial" w:cs="Arial"/>
              <w:i/>
              <w:color w:val="7F7F7F" w:themeColor="text1" w:themeTint="80"/>
              <w:sz w:val="18"/>
              <w:szCs w:val="18"/>
            </w:rPr>
            <w:t>Data:</w:t>
          </w:r>
          <w:r>
            <w:rPr>
              <w:rFonts w:ascii="Arial" w:hAnsi="Arial" w:cs="Arial"/>
              <w:i/>
              <w:color w:val="7F7F7F" w:themeColor="text1" w:themeTint="80"/>
              <w:sz w:val="18"/>
              <w:szCs w:val="18"/>
            </w:rPr>
            <w:t xml:space="preserve"> __________</w:t>
          </w:r>
        </w:p>
        <w:p w:rsidR="00F10E4C" w:rsidRPr="008D25A2" w:rsidRDefault="00F10E4C" w:rsidP="004B3238">
          <w:pPr>
            <w:tabs>
              <w:tab w:val="left" w:pos="210"/>
              <w:tab w:val="center" w:pos="4819"/>
              <w:tab w:val="right" w:pos="9638"/>
            </w:tabs>
            <w:rPr>
              <w:rFonts w:ascii="Arial" w:eastAsia="Times" w:hAnsi="Arial" w:cs="Arial"/>
              <w:color w:val="808080"/>
              <w:sz w:val="20"/>
              <w:szCs w:val="20"/>
            </w:rPr>
          </w:pPr>
          <w:r>
            <w:rPr>
              <w:rFonts w:ascii="Arial" w:eastAsia="Times" w:hAnsi="Arial" w:cs="Arial"/>
              <w:color w:val="808080"/>
              <w:sz w:val="20"/>
              <w:szCs w:val="20"/>
            </w:rPr>
            <w:tab/>
          </w:r>
          <w:r>
            <w:rPr>
              <w:rFonts w:ascii="Arial" w:eastAsia="Times" w:hAnsi="Arial" w:cs="Arial"/>
              <w:color w:val="808080"/>
              <w:sz w:val="20"/>
              <w:szCs w:val="20"/>
            </w:rPr>
            <w:tab/>
          </w:r>
        </w:p>
      </w:tc>
      <w:tc>
        <w:tcPr>
          <w:tcW w:w="620" w:type="dxa"/>
        </w:tcPr>
        <w:p w:rsidR="00F10E4C" w:rsidRPr="008D25A2" w:rsidRDefault="00BC6771" w:rsidP="004B3238">
          <w:pPr>
            <w:tabs>
              <w:tab w:val="center" w:pos="4819"/>
              <w:tab w:val="right" w:pos="9638"/>
            </w:tabs>
            <w:rPr>
              <w:rFonts w:ascii="Arial" w:eastAsia="Times" w:hAnsi="Arial" w:cs="Arial"/>
              <w:b/>
              <w:i/>
              <w:color w:val="C00000"/>
              <w:sz w:val="16"/>
              <w:szCs w:val="20"/>
            </w:rPr>
          </w:pPr>
          <w:r w:rsidRPr="008D25A2">
            <w:rPr>
              <w:rFonts w:ascii="Arial" w:eastAsia="Times" w:hAnsi="Arial" w:cs="Arial"/>
              <w:color w:val="808080"/>
              <w:sz w:val="16"/>
              <w:szCs w:val="20"/>
            </w:rPr>
            <w:fldChar w:fldCharType="begin"/>
          </w:r>
          <w:r w:rsidR="00F10E4C" w:rsidRPr="008D25A2">
            <w:rPr>
              <w:rFonts w:ascii="Arial" w:eastAsia="Times" w:hAnsi="Arial" w:cs="Arial"/>
              <w:color w:val="808080"/>
              <w:sz w:val="16"/>
              <w:szCs w:val="20"/>
            </w:rPr>
            <w:instrText xml:space="preserve"> PAGE   \* MERGEFORMAT </w:instrText>
          </w:r>
          <w:r w:rsidRPr="008D25A2">
            <w:rPr>
              <w:rFonts w:ascii="Arial" w:eastAsia="Times" w:hAnsi="Arial" w:cs="Arial"/>
              <w:color w:val="808080"/>
              <w:sz w:val="16"/>
              <w:szCs w:val="20"/>
            </w:rPr>
            <w:fldChar w:fldCharType="separate"/>
          </w:r>
          <w:r w:rsidR="00E21EA2">
            <w:rPr>
              <w:rFonts w:ascii="Arial" w:eastAsia="Times" w:hAnsi="Arial" w:cs="Arial"/>
              <w:noProof/>
              <w:color w:val="808080"/>
              <w:sz w:val="16"/>
              <w:szCs w:val="20"/>
            </w:rPr>
            <w:t>3</w:t>
          </w:r>
          <w:r w:rsidRPr="008D25A2">
            <w:rPr>
              <w:rFonts w:ascii="Arial" w:eastAsia="Times" w:hAnsi="Arial" w:cs="Arial"/>
              <w:color w:val="808080"/>
              <w:sz w:val="16"/>
              <w:szCs w:val="20"/>
            </w:rPr>
            <w:fldChar w:fldCharType="end"/>
          </w:r>
        </w:p>
        <w:p w:rsidR="00F10E4C" w:rsidRPr="008D25A2" w:rsidRDefault="00F10E4C" w:rsidP="004B3238">
          <w:pPr>
            <w:tabs>
              <w:tab w:val="center" w:pos="4819"/>
              <w:tab w:val="right" w:pos="9638"/>
            </w:tabs>
            <w:jc w:val="right"/>
            <w:rPr>
              <w:rFonts w:ascii="Arial" w:eastAsia="Times" w:hAnsi="Arial" w:cs="Arial"/>
              <w:szCs w:val="20"/>
              <w:lang w:val="en-US"/>
            </w:rPr>
          </w:pPr>
        </w:p>
      </w:tc>
    </w:tr>
  </w:tbl>
  <w:p w:rsidR="00F10E4C" w:rsidRPr="006E6ACB" w:rsidRDefault="00F10E4C" w:rsidP="004B3238">
    <w:pPr>
      <w:tabs>
        <w:tab w:val="left" w:pos="750"/>
        <w:tab w:val="center" w:pos="5233"/>
      </w:tabs>
      <w:rPr>
        <w:rFonts w:asciiTheme="minorHAnsi" w:hAnsiTheme="minorHAnsi"/>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6" w:type="pct"/>
      <w:tblBorders>
        <w:top w:val="single" w:sz="12" w:space="0" w:color="808080"/>
        <w:insideH w:val="single" w:sz="18" w:space="0" w:color="808080"/>
        <w:insideV w:val="single" w:sz="12" w:space="0" w:color="808080"/>
      </w:tblBorders>
      <w:tblLook w:val="04A0"/>
    </w:tblPr>
    <w:tblGrid>
      <w:gridCol w:w="10156"/>
      <w:gridCol w:w="619"/>
    </w:tblGrid>
    <w:tr w:rsidR="00F10E4C" w:rsidRPr="008D25A2" w:rsidTr="000F4AC5">
      <w:trPr>
        <w:trHeight w:val="695"/>
      </w:trPr>
      <w:tc>
        <w:tcPr>
          <w:tcW w:w="10182" w:type="dxa"/>
        </w:tcPr>
        <w:p w:rsidR="00F10E4C" w:rsidRPr="000F4AC5" w:rsidRDefault="00F10E4C" w:rsidP="008D25A2">
          <w:pPr>
            <w:pStyle w:val="Pidipagina"/>
            <w:rPr>
              <w:rFonts w:ascii="Arial" w:hAnsi="Arial" w:cs="Arial"/>
              <w:b/>
              <w:i/>
              <w:color w:val="7F7F7F" w:themeColor="text1" w:themeTint="80"/>
              <w:sz w:val="18"/>
              <w:szCs w:val="18"/>
              <w:u w:val="single"/>
            </w:rPr>
          </w:pPr>
          <w:r w:rsidRPr="000F4AC5">
            <w:rPr>
              <w:rFonts w:ascii="Arial" w:hAnsi="Arial" w:cs="Arial"/>
              <w:b/>
              <w:i/>
              <w:color w:val="7F7F7F" w:themeColor="text1" w:themeTint="80"/>
              <w:sz w:val="18"/>
              <w:szCs w:val="18"/>
            </w:rPr>
            <w:t>C.I.R. Intervento di:</w:t>
          </w:r>
          <w:r>
            <w:rPr>
              <w:rFonts w:ascii="Arial" w:eastAsia="Times" w:hAnsi="Arial" w:cs="Arial"/>
              <w:i/>
              <w:color w:val="7F7F7F" w:themeColor="text1" w:themeTint="80"/>
              <w:sz w:val="20"/>
              <w:szCs w:val="20"/>
            </w:rPr>
            <w:t>__________________________</w:t>
          </w:r>
        </w:p>
        <w:p w:rsidR="00F10E4C" w:rsidRPr="000F4AC5" w:rsidRDefault="00F10E4C" w:rsidP="008D25A2">
          <w:pPr>
            <w:pStyle w:val="Pidipagina"/>
            <w:rPr>
              <w:rFonts w:ascii="Arial" w:eastAsia="Times" w:hAnsi="Arial" w:cs="Arial"/>
              <w:color w:val="7F7F7F" w:themeColor="text1" w:themeTint="80"/>
              <w:sz w:val="20"/>
              <w:szCs w:val="20"/>
            </w:rPr>
          </w:pPr>
          <w:r w:rsidRPr="000F4AC5">
            <w:rPr>
              <w:rFonts w:ascii="Arial" w:hAnsi="Arial" w:cs="Arial"/>
              <w:i/>
              <w:color w:val="7F7F7F" w:themeColor="text1" w:themeTint="80"/>
              <w:sz w:val="18"/>
              <w:szCs w:val="18"/>
            </w:rPr>
            <w:t>Soggetto attuatore:</w:t>
          </w:r>
          <w:r>
            <w:rPr>
              <w:rFonts w:ascii="Arial" w:hAnsi="Arial" w:cs="Arial"/>
              <w:i/>
              <w:color w:val="7F7F7F" w:themeColor="text1" w:themeTint="80"/>
              <w:sz w:val="18"/>
              <w:szCs w:val="18"/>
            </w:rPr>
            <w:t xml:space="preserve">  ______________________________</w:t>
          </w:r>
        </w:p>
        <w:p w:rsidR="00F10E4C" w:rsidRPr="000F4AC5" w:rsidRDefault="00F10E4C" w:rsidP="008D25A2">
          <w:pPr>
            <w:pStyle w:val="Pidipagina"/>
            <w:rPr>
              <w:rFonts w:ascii="Arial" w:hAnsi="Arial" w:cs="Arial"/>
              <w:i/>
              <w:color w:val="7F7F7F" w:themeColor="text1" w:themeTint="80"/>
              <w:sz w:val="18"/>
              <w:szCs w:val="18"/>
            </w:rPr>
          </w:pPr>
          <w:r w:rsidRPr="000F4AC5">
            <w:rPr>
              <w:rFonts w:ascii="Arial" w:hAnsi="Arial" w:cs="Arial"/>
              <w:i/>
              <w:color w:val="7F7F7F" w:themeColor="text1" w:themeTint="80"/>
              <w:sz w:val="18"/>
              <w:szCs w:val="18"/>
            </w:rPr>
            <w:t>Data:</w:t>
          </w:r>
          <w:r>
            <w:rPr>
              <w:rFonts w:ascii="Arial" w:hAnsi="Arial" w:cs="Arial"/>
              <w:i/>
              <w:color w:val="7F7F7F" w:themeColor="text1" w:themeTint="80"/>
              <w:sz w:val="18"/>
              <w:szCs w:val="18"/>
            </w:rPr>
            <w:t xml:space="preserve"> __________</w:t>
          </w:r>
        </w:p>
        <w:p w:rsidR="00F10E4C" w:rsidRPr="008D25A2" w:rsidRDefault="00F10E4C" w:rsidP="008D25A2">
          <w:pPr>
            <w:tabs>
              <w:tab w:val="left" w:pos="210"/>
              <w:tab w:val="center" w:pos="4819"/>
              <w:tab w:val="right" w:pos="9638"/>
            </w:tabs>
            <w:rPr>
              <w:rFonts w:ascii="Arial" w:eastAsia="Times" w:hAnsi="Arial" w:cs="Arial"/>
              <w:color w:val="808080"/>
              <w:sz w:val="20"/>
              <w:szCs w:val="20"/>
            </w:rPr>
          </w:pPr>
          <w:r>
            <w:rPr>
              <w:rFonts w:ascii="Arial" w:eastAsia="Times" w:hAnsi="Arial" w:cs="Arial"/>
              <w:color w:val="808080"/>
              <w:sz w:val="20"/>
              <w:szCs w:val="20"/>
            </w:rPr>
            <w:tab/>
          </w:r>
          <w:r>
            <w:rPr>
              <w:rFonts w:ascii="Arial" w:eastAsia="Times" w:hAnsi="Arial" w:cs="Arial"/>
              <w:color w:val="808080"/>
              <w:sz w:val="20"/>
              <w:szCs w:val="20"/>
            </w:rPr>
            <w:tab/>
          </w:r>
        </w:p>
      </w:tc>
      <w:tc>
        <w:tcPr>
          <w:tcW w:w="620" w:type="dxa"/>
        </w:tcPr>
        <w:p w:rsidR="00F10E4C" w:rsidRPr="008D25A2" w:rsidRDefault="00BC6771" w:rsidP="008D25A2">
          <w:pPr>
            <w:tabs>
              <w:tab w:val="center" w:pos="4819"/>
              <w:tab w:val="right" w:pos="9638"/>
            </w:tabs>
            <w:rPr>
              <w:rFonts w:ascii="Arial" w:eastAsia="Times" w:hAnsi="Arial" w:cs="Arial"/>
              <w:b/>
              <w:i/>
              <w:color w:val="C00000"/>
              <w:sz w:val="16"/>
              <w:szCs w:val="20"/>
            </w:rPr>
          </w:pPr>
          <w:r w:rsidRPr="008D25A2">
            <w:rPr>
              <w:rFonts w:ascii="Arial" w:eastAsia="Times" w:hAnsi="Arial" w:cs="Arial"/>
              <w:color w:val="808080"/>
              <w:sz w:val="16"/>
              <w:szCs w:val="20"/>
            </w:rPr>
            <w:fldChar w:fldCharType="begin"/>
          </w:r>
          <w:r w:rsidR="00F10E4C" w:rsidRPr="008D25A2">
            <w:rPr>
              <w:rFonts w:ascii="Arial" w:eastAsia="Times" w:hAnsi="Arial" w:cs="Arial"/>
              <w:color w:val="808080"/>
              <w:sz w:val="16"/>
              <w:szCs w:val="20"/>
            </w:rPr>
            <w:instrText xml:space="preserve"> PAGE   \* MERGEFORMAT </w:instrText>
          </w:r>
          <w:r w:rsidRPr="008D25A2">
            <w:rPr>
              <w:rFonts w:ascii="Arial" w:eastAsia="Times" w:hAnsi="Arial" w:cs="Arial"/>
              <w:color w:val="808080"/>
              <w:sz w:val="16"/>
              <w:szCs w:val="20"/>
            </w:rPr>
            <w:fldChar w:fldCharType="separate"/>
          </w:r>
          <w:r w:rsidR="00E21EA2">
            <w:rPr>
              <w:rFonts w:ascii="Arial" w:eastAsia="Times" w:hAnsi="Arial" w:cs="Arial"/>
              <w:noProof/>
              <w:color w:val="808080"/>
              <w:sz w:val="16"/>
              <w:szCs w:val="20"/>
            </w:rPr>
            <w:t>1</w:t>
          </w:r>
          <w:r w:rsidRPr="008D25A2">
            <w:rPr>
              <w:rFonts w:ascii="Arial" w:eastAsia="Times" w:hAnsi="Arial" w:cs="Arial"/>
              <w:color w:val="808080"/>
              <w:sz w:val="16"/>
              <w:szCs w:val="20"/>
            </w:rPr>
            <w:fldChar w:fldCharType="end"/>
          </w:r>
        </w:p>
        <w:p w:rsidR="00F10E4C" w:rsidRPr="008D25A2" w:rsidRDefault="00F10E4C" w:rsidP="008D25A2">
          <w:pPr>
            <w:tabs>
              <w:tab w:val="center" w:pos="4819"/>
              <w:tab w:val="right" w:pos="9638"/>
            </w:tabs>
            <w:jc w:val="right"/>
            <w:rPr>
              <w:rFonts w:ascii="Arial" w:eastAsia="Times" w:hAnsi="Arial" w:cs="Arial"/>
              <w:szCs w:val="20"/>
              <w:lang w:val="en-US"/>
            </w:rPr>
          </w:pPr>
        </w:p>
      </w:tc>
    </w:tr>
  </w:tbl>
  <w:p w:rsidR="00F10E4C" w:rsidRDefault="00F10E4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E4C" w:rsidRDefault="00F10E4C" w:rsidP="006E6ACB">
      <w:r>
        <w:separator/>
      </w:r>
    </w:p>
  </w:footnote>
  <w:footnote w:type="continuationSeparator" w:id="1">
    <w:p w:rsidR="00F10E4C" w:rsidRDefault="00F10E4C" w:rsidP="006E6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4C" w:rsidRDefault="00F10E4C">
    <w:pPr>
      <w:pStyle w:val="Intestazione"/>
    </w:pPr>
    <w:r w:rsidRPr="004667DD">
      <w:rPr>
        <w:noProof/>
      </w:rPr>
      <w:drawing>
        <wp:inline distT="0" distB="0" distL="0" distR="0">
          <wp:extent cx="6267450" cy="771525"/>
          <wp:effectExtent l="19050" t="0" r="0" b="0"/>
          <wp:docPr id="3" name="Immagine 3" descr="C:\DocumentiUSR\_Loghi\LogoUSR_uffi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iUSR\_Loghi\LogoUSR_ufficiale.jpg"/>
                  <pic:cNvPicPr>
                    <a:picLocks noChangeAspect="1" noChangeArrowheads="1"/>
                  </pic:cNvPicPr>
                </pic:nvPicPr>
                <pic:blipFill>
                  <a:blip r:embed="rId1" cstate="print"/>
                  <a:srcRect/>
                  <a:stretch>
                    <a:fillRect/>
                  </a:stretch>
                </pic:blipFill>
                <pic:spPr bwMode="auto">
                  <a:xfrm>
                    <a:off x="0" y="0"/>
                    <a:ext cx="6267450" cy="7715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4C" w:rsidRDefault="00F10E4C">
    <w:pPr>
      <w:pStyle w:val="Intestazione"/>
    </w:pPr>
    <w:r w:rsidRPr="004667DD">
      <w:rPr>
        <w:noProof/>
      </w:rPr>
      <w:drawing>
        <wp:inline distT="0" distB="0" distL="0" distR="0">
          <wp:extent cx="6267450" cy="771525"/>
          <wp:effectExtent l="19050" t="0" r="0" b="0"/>
          <wp:docPr id="2" name="Immagine 3" descr="C:\DocumentiUSR\_Loghi\LogoUSR_uffi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iUSR\_Loghi\LogoUSR_ufficiale.jpg"/>
                  <pic:cNvPicPr>
                    <a:picLocks noChangeAspect="1" noChangeArrowheads="1"/>
                  </pic:cNvPicPr>
                </pic:nvPicPr>
                <pic:blipFill>
                  <a:blip r:embed="rId1" cstate="print"/>
                  <a:srcRect/>
                  <a:stretch>
                    <a:fillRect/>
                  </a:stretch>
                </pic:blipFill>
                <pic:spPr bwMode="auto">
                  <a:xfrm>
                    <a:off x="0" y="0"/>
                    <a:ext cx="6267450" cy="771525"/>
                  </a:xfrm>
                  <a:prstGeom prst="rect">
                    <a:avLst/>
                  </a:prstGeom>
                  <a:noFill/>
                  <a:ln w="9525">
                    <a:noFill/>
                    <a:miter lim="800000"/>
                    <a:headEnd/>
                    <a:tailEnd/>
                  </a:ln>
                </pic:spPr>
              </pic:pic>
            </a:graphicData>
          </a:graphic>
        </wp:inline>
      </w:drawing>
    </w:r>
  </w:p>
  <w:p w:rsidR="00F10E4C" w:rsidRDefault="00017ECE">
    <w:pPr>
      <w:pStyle w:val="Intestazione"/>
    </w:pPr>
    <w:r>
      <w:t>INTESTAZIONE SOGGETTO ATTUATORE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BD4"/>
    <w:multiLevelType w:val="hybridMultilevel"/>
    <w:tmpl w:val="9E7202B6"/>
    <w:lvl w:ilvl="0" w:tplc="ADD660DE">
      <w:start w:val="14"/>
      <w:numFmt w:val="bullet"/>
      <w:lvlText w:val="-"/>
      <w:lvlJc w:val="left"/>
      <w:pPr>
        <w:ind w:left="1068" w:hanging="360"/>
      </w:pPr>
      <w:rPr>
        <w:rFonts w:ascii="Arial" w:eastAsia="Times"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06DF5183"/>
    <w:multiLevelType w:val="hybridMultilevel"/>
    <w:tmpl w:val="3B768710"/>
    <w:lvl w:ilvl="0" w:tplc="375C3BE6">
      <w:start w:val="1"/>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BF28D7"/>
    <w:multiLevelType w:val="hybridMultilevel"/>
    <w:tmpl w:val="D9040A66"/>
    <w:lvl w:ilvl="0" w:tplc="ECB8F5F2">
      <w:start w:val="2"/>
      <w:numFmt w:val="bullet"/>
      <w:lvlText w:val="-"/>
      <w:lvlJc w:val="left"/>
      <w:pPr>
        <w:ind w:left="1080" w:hanging="360"/>
      </w:pPr>
      <w:rPr>
        <w:rFonts w:ascii="Calibri" w:eastAsia="Times" w:hAnsi="Calibri" w:cs="Calibr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A576F60"/>
    <w:multiLevelType w:val="hybridMultilevel"/>
    <w:tmpl w:val="1EB8FDDA"/>
    <w:lvl w:ilvl="0" w:tplc="FF645A0E">
      <w:start w:val="1"/>
      <w:numFmt w:val="lowerLetter"/>
      <w:lvlText w:val="%1)"/>
      <w:lvlJc w:val="left"/>
      <w:pPr>
        <w:ind w:left="360" w:hanging="360"/>
      </w:pPr>
      <w:rPr>
        <w:rFonts w:ascii="Arial" w:hAnsi="Arial" w:cs="Arial" w:hint="default"/>
        <w:b w:val="0"/>
        <w:bCs w:val="0"/>
        <w:i w:val="0"/>
        <w:iCs w:val="0"/>
        <w:caps w:val="0"/>
        <w:strike w:val="0"/>
        <w:dstrike w:val="0"/>
        <w:vanish w:val="0"/>
        <w:color w:val="000000"/>
        <w:sz w:val="24"/>
        <w:szCs w:val="24"/>
        <w:vertAlign w:val="baseline"/>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4">
    <w:nsid w:val="0D982459"/>
    <w:multiLevelType w:val="hybridMultilevel"/>
    <w:tmpl w:val="F468FC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7811AF"/>
    <w:multiLevelType w:val="hybridMultilevel"/>
    <w:tmpl w:val="17E2BFC6"/>
    <w:lvl w:ilvl="0" w:tplc="F7B43AA0">
      <w:numFmt w:val="bullet"/>
      <w:lvlText w:val="-"/>
      <w:lvlJc w:val="left"/>
      <w:pPr>
        <w:tabs>
          <w:tab w:val="num" w:pos="1724"/>
        </w:tabs>
        <w:ind w:left="1724" w:hanging="360"/>
      </w:pPr>
      <w:rPr>
        <w:rFonts w:ascii="Times New Roman" w:eastAsia="Times New Roman" w:hAnsi="Times New Roman" w:cs="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6">
    <w:nsid w:val="12DD6DC2"/>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917C45"/>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7229AC"/>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6D5B0B"/>
    <w:multiLevelType w:val="hybridMultilevel"/>
    <w:tmpl w:val="D318F0F4"/>
    <w:lvl w:ilvl="0" w:tplc="04100001">
      <w:start w:val="1"/>
      <w:numFmt w:val="bullet"/>
      <w:lvlText w:val=""/>
      <w:lvlJc w:val="left"/>
      <w:pPr>
        <w:ind w:left="720" w:hanging="360"/>
      </w:pPr>
      <w:rPr>
        <w:rFonts w:ascii="Symbol" w:hAnsi="Symbol" w:hint="default"/>
      </w:rPr>
    </w:lvl>
    <w:lvl w:ilvl="1" w:tplc="B65A3A34">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A31708"/>
    <w:multiLevelType w:val="hybridMultilevel"/>
    <w:tmpl w:val="5F92CEA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7F2A88"/>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0B473E"/>
    <w:multiLevelType w:val="hybridMultilevel"/>
    <w:tmpl w:val="63820F9C"/>
    <w:lvl w:ilvl="0" w:tplc="4674558A">
      <w:start w:val="1"/>
      <w:numFmt w:val="bullet"/>
      <w:lvlText w:val="c"/>
      <w:lvlJc w:val="left"/>
      <w:pPr>
        <w:tabs>
          <w:tab w:val="num" w:pos="720"/>
        </w:tabs>
        <w:ind w:left="720" w:hanging="360"/>
      </w:pPr>
      <w:rPr>
        <w:rFonts w:ascii="Webdings" w:hAnsi="Webdings" w:hint="default"/>
      </w:rPr>
    </w:lvl>
    <w:lvl w:ilvl="1" w:tplc="A2D8C644" w:tentative="1">
      <w:start w:val="1"/>
      <w:numFmt w:val="bullet"/>
      <w:lvlText w:val=""/>
      <w:lvlJc w:val="left"/>
      <w:pPr>
        <w:tabs>
          <w:tab w:val="num" w:pos="1440"/>
        </w:tabs>
        <w:ind w:left="1440" w:hanging="360"/>
      </w:pPr>
      <w:rPr>
        <w:rFonts w:ascii="Wingdings" w:hAnsi="Wingdings" w:hint="default"/>
      </w:rPr>
    </w:lvl>
    <w:lvl w:ilvl="2" w:tplc="4674558A">
      <w:start w:val="1"/>
      <w:numFmt w:val="bullet"/>
      <w:lvlText w:val="c"/>
      <w:lvlJc w:val="left"/>
      <w:pPr>
        <w:tabs>
          <w:tab w:val="num" w:pos="2160"/>
        </w:tabs>
        <w:ind w:left="2160" w:hanging="360"/>
      </w:pPr>
      <w:rPr>
        <w:rFonts w:ascii="Webdings" w:hAnsi="Webdings" w:hint="default"/>
      </w:rPr>
    </w:lvl>
    <w:lvl w:ilvl="3" w:tplc="7806E46A" w:tentative="1">
      <w:start w:val="1"/>
      <w:numFmt w:val="bullet"/>
      <w:lvlText w:val=""/>
      <w:lvlJc w:val="left"/>
      <w:pPr>
        <w:tabs>
          <w:tab w:val="num" w:pos="2880"/>
        </w:tabs>
        <w:ind w:left="2880" w:hanging="360"/>
      </w:pPr>
      <w:rPr>
        <w:rFonts w:ascii="Wingdings" w:hAnsi="Wingdings" w:hint="default"/>
      </w:rPr>
    </w:lvl>
    <w:lvl w:ilvl="4" w:tplc="3E0EFF42" w:tentative="1">
      <w:start w:val="1"/>
      <w:numFmt w:val="bullet"/>
      <w:lvlText w:val=""/>
      <w:lvlJc w:val="left"/>
      <w:pPr>
        <w:tabs>
          <w:tab w:val="num" w:pos="3600"/>
        </w:tabs>
        <w:ind w:left="3600" w:hanging="360"/>
      </w:pPr>
      <w:rPr>
        <w:rFonts w:ascii="Wingdings" w:hAnsi="Wingdings" w:hint="default"/>
      </w:rPr>
    </w:lvl>
    <w:lvl w:ilvl="5" w:tplc="50067E8C" w:tentative="1">
      <w:start w:val="1"/>
      <w:numFmt w:val="bullet"/>
      <w:lvlText w:val=""/>
      <w:lvlJc w:val="left"/>
      <w:pPr>
        <w:tabs>
          <w:tab w:val="num" w:pos="4320"/>
        </w:tabs>
        <w:ind w:left="4320" w:hanging="360"/>
      </w:pPr>
      <w:rPr>
        <w:rFonts w:ascii="Wingdings" w:hAnsi="Wingdings" w:hint="default"/>
      </w:rPr>
    </w:lvl>
    <w:lvl w:ilvl="6" w:tplc="61B244AC" w:tentative="1">
      <w:start w:val="1"/>
      <w:numFmt w:val="bullet"/>
      <w:lvlText w:val=""/>
      <w:lvlJc w:val="left"/>
      <w:pPr>
        <w:tabs>
          <w:tab w:val="num" w:pos="5040"/>
        </w:tabs>
        <w:ind w:left="5040" w:hanging="360"/>
      </w:pPr>
      <w:rPr>
        <w:rFonts w:ascii="Wingdings" w:hAnsi="Wingdings" w:hint="default"/>
      </w:rPr>
    </w:lvl>
    <w:lvl w:ilvl="7" w:tplc="F28696CA" w:tentative="1">
      <w:start w:val="1"/>
      <w:numFmt w:val="bullet"/>
      <w:lvlText w:val=""/>
      <w:lvlJc w:val="left"/>
      <w:pPr>
        <w:tabs>
          <w:tab w:val="num" w:pos="5760"/>
        </w:tabs>
        <w:ind w:left="5760" w:hanging="360"/>
      </w:pPr>
      <w:rPr>
        <w:rFonts w:ascii="Wingdings" w:hAnsi="Wingdings" w:hint="default"/>
      </w:rPr>
    </w:lvl>
    <w:lvl w:ilvl="8" w:tplc="638C7D92" w:tentative="1">
      <w:start w:val="1"/>
      <w:numFmt w:val="bullet"/>
      <w:lvlText w:val=""/>
      <w:lvlJc w:val="left"/>
      <w:pPr>
        <w:tabs>
          <w:tab w:val="num" w:pos="6480"/>
        </w:tabs>
        <w:ind w:left="6480" w:hanging="360"/>
      </w:pPr>
      <w:rPr>
        <w:rFonts w:ascii="Wingdings" w:hAnsi="Wingdings" w:hint="default"/>
      </w:rPr>
    </w:lvl>
  </w:abstractNum>
  <w:abstractNum w:abstractNumId="13">
    <w:nsid w:val="2EE010AF"/>
    <w:multiLevelType w:val="hybridMultilevel"/>
    <w:tmpl w:val="6B389A24"/>
    <w:lvl w:ilvl="0" w:tplc="732E05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D72282"/>
    <w:multiLevelType w:val="hybridMultilevel"/>
    <w:tmpl w:val="EC94A034"/>
    <w:lvl w:ilvl="0" w:tplc="DF72AC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3ED53689"/>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F217AE"/>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EF0C4F"/>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C66BBB"/>
    <w:multiLevelType w:val="hybridMultilevel"/>
    <w:tmpl w:val="54A6FCCA"/>
    <w:lvl w:ilvl="0" w:tplc="F7B43AA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9">
    <w:nsid w:val="4EC4703B"/>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C843F9"/>
    <w:multiLevelType w:val="hybridMultilevel"/>
    <w:tmpl w:val="FCC4B1FE"/>
    <w:lvl w:ilvl="0" w:tplc="DAE04BA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5BE63B5"/>
    <w:multiLevelType w:val="hybridMultilevel"/>
    <w:tmpl w:val="22C2D186"/>
    <w:lvl w:ilvl="0" w:tplc="7840BE1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F4147D"/>
    <w:multiLevelType w:val="hybridMultilevel"/>
    <w:tmpl w:val="573052B0"/>
    <w:lvl w:ilvl="0" w:tplc="E11EC19E">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8734BAC"/>
    <w:multiLevelType w:val="hybridMultilevel"/>
    <w:tmpl w:val="A63E446E"/>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6B241026"/>
    <w:multiLevelType w:val="hybridMultilevel"/>
    <w:tmpl w:val="9F88B9C2"/>
    <w:lvl w:ilvl="0" w:tplc="F38CC546">
      <w:start w:val="2"/>
      <w:numFmt w:val="bullet"/>
      <w:lvlText w:val="-"/>
      <w:lvlJc w:val="left"/>
      <w:pPr>
        <w:ind w:left="1068" w:hanging="360"/>
      </w:pPr>
      <w:rPr>
        <w:rFonts w:ascii="Calibri" w:eastAsia="Times"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6EBA348D"/>
    <w:multiLevelType w:val="hybridMultilevel"/>
    <w:tmpl w:val="22C2D186"/>
    <w:lvl w:ilvl="0" w:tplc="7840BE1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B54A75"/>
    <w:multiLevelType w:val="hybridMultilevel"/>
    <w:tmpl w:val="C9CA086C"/>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0D2F4F"/>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9FE5BEE"/>
    <w:multiLevelType w:val="hybridMultilevel"/>
    <w:tmpl w:val="E8FCB5FE"/>
    <w:lvl w:ilvl="0" w:tplc="6B38BA40">
      <w:start w:val="1"/>
      <w:numFmt w:val="upperLetter"/>
      <w:lvlText w:val="%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AFB392A"/>
    <w:multiLevelType w:val="hybridMultilevel"/>
    <w:tmpl w:val="7A9E5BCC"/>
    <w:lvl w:ilvl="0" w:tplc="04100015">
      <w:start w:val="1"/>
      <w:numFmt w:val="upperLetter"/>
      <w:lvlText w:val="%1."/>
      <w:lvlJc w:val="left"/>
      <w:pPr>
        <w:ind w:left="644"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D9B08E4"/>
    <w:multiLevelType w:val="hybridMultilevel"/>
    <w:tmpl w:val="2C3C8306"/>
    <w:lvl w:ilvl="0" w:tplc="3718E102">
      <w:numFmt w:val="bullet"/>
      <w:lvlText w:val="-"/>
      <w:lvlJc w:val="left"/>
      <w:pPr>
        <w:tabs>
          <w:tab w:val="num" w:pos="720"/>
        </w:tabs>
        <w:ind w:left="720" w:hanging="360"/>
      </w:pPr>
      <w:rPr>
        <w:rFonts w:ascii="Arial" w:eastAsia="Times New Roman" w:hAnsi="Arial" w:cs="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4"/>
  </w:num>
  <w:num w:numId="4">
    <w:abstractNumId w:val="2"/>
  </w:num>
  <w:num w:numId="5">
    <w:abstractNumId w:val="0"/>
  </w:num>
  <w:num w:numId="6">
    <w:abstractNumId w:val="29"/>
  </w:num>
  <w:num w:numId="7">
    <w:abstractNumId w:val="1"/>
  </w:num>
  <w:num w:numId="8">
    <w:abstractNumId w:val="18"/>
  </w:num>
  <w:num w:numId="9">
    <w:abstractNumId w:val="5"/>
  </w:num>
  <w:num w:numId="10">
    <w:abstractNumId w:val="6"/>
  </w:num>
  <w:num w:numId="11">
    <w:abstractNumId w:val="13"/>
  </w:num>
  <w:num w:numId="12">
    <w:abstractNumId w:val="10"/>
  </w:num>
  <w:num w:numId="13">
    <w:abstractNumId w:val="19"/>
  </w:num>
  <w:num w:numId="14">
    <w:abstractNumId w:val="22"/>
  </w:num>
  <w:num w:numId="15">
    <w:abstractNumId w:val="8"/>
  </w:num>
  <w:num w:numId="16">
    <w:abstractNumId w:val="9"/>
  </w:num>
  <w:num w:numId="17">
    <w:abstractNumId w:val="7"/>
  </w:num>
  <w:num w:numId="18">
    <w:abstractNumId w:val="3"/>
  </w:num>
  <w:num w:numId="19">
    <w:abstractNumId w:val="30"/>
  </w:num>
  <w:num w:numId="20">
    <w:abstractNumId w:val="27"/>
  </w:num>
  <w:num w:numId="21">
    <w:abstractNumId w:val="16"/>
  </w:num>
  <w:num w:numId="22">
    <w:abstractNumId w:val="15"/>
  </w:num>
  <w:num w:numId="23">
    <w:abstractNumId w:val="11"/>
  </w:num>
  <w:num w:numId="24">
    <w:abstractNumId w:val="28"/>
  </w:num>
  <w:num w:numId="25">
    <w:abstractNumId w:val="12"/>
  </w:num>
  <w:num w:numId="26">
    <w:abstractNumId w:val="23"/>
  </w:num>
  <w:num w:numId="27">
    <w:abstractNumId w:val="20"/>
  </w:num>
  <w:num w:numId="28">
    <w:abstractNumId w:val="4"/>
  </w:num>
  <w:num w:numId="29">
    <w:abstractNumId w:val="17"/>
  </w:num>
  <w:num w:numId="30">
    <w:abstractNumId w:val="26"/>
  </w:num>
  <w:num w:numId="31">
    <w:abstractNumId w:val="29"/>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45057">
      <o:colormenu v:ext="edit" strokecolor="none [1629]"/>
    </o:shapedefaults>
  </w:hdrShapeDefaults>
  <w:footnotePr>
    <w:footnote w:id="0"/>
    <w:footnote w:id="1"/>
  </w:footnotePr>
  <w:endnotePr>
    <w:endnote w:id="0"/>
    <w:endnote w:id="1"/>
  </w:endnotePr>
  <w:compat/>
  <w:rsids>
    <w:rsidRoot w:val="00CF7ABD"/>
    <w:rsid w:val="00014B9C"/>
    <w:rsid w:val="00017ECE"/>
    <w:rsid w:val="000242F8"/>
    <w:rsid w:val="000511AD"/>
    <w:rsid w:val="000826AF"/>
    <w:rsid w:val="000864E5"/>
    <w:rsid w:val="000932FE"/>
    <w:rsid w:val="000957D6"/>
    <w:rsid w:val="000C3518"/>
    <w:rsid w:val="000D1195"/>
    <w:rsid w:val="000F4AC5"/>
    <w:rsid w:val="00117570"/>
    <w:rsid w:val="00142D22"/>
    <w:rsid w:val="001514B3"/>
    <w:rsid w:val="001614FA"/>
    <w:rsid w:val="0016450B"/>
    <w:rsid w:val="00216919"/>
    <w:rsid w:val="00220C6D"/>
    <w:rsid w:val="002233CC"/>
    <w:rsid w:val="00251469"/>
    <w:rsid w:val="00261C48"/>
    <w:rsid w:val="002B4B14"/>
    <w:rsid w:val="002D7089"/>
    <w:rsid w:val="0032798A"/>
    <w:rsid w:val="00344133"/>
    <w:rsid w:val="0034452C"/>
    <w:rsid w:val="00381FB3"/>
    <w:rsid w:val="00383A55"/>
    <w:rsid w:val="00387300"/>
    <w:rsid w:val="003A1527"/>
    <w:rsid w:val="003C6FFF"/>
    <w:rsid w:val="003D0BF8"/>
    <w:rsid w:val="003D451E"/>
    <w:rsid w:val="003D524B"/>
    <w:rsid w:val="003E0DB5"/>
    <w:rsid w:val="00401735"/>
    <w:rsid w:val="00412CE9"/>
    <w:rsid w:val="00437C85"/>
    <w:rsid w:val="00457BB0"/>
    <w:rsid w:val="0046454A"/>
    <w:rsid w:val="004667DD"/>
    <w:rsid w:val="0047786D"/>
    <w:rsid w:val="00482DAA"/>
    <w:rsid w:val="00483A11"/>
    <w:rsid w:val="004B3238"/>
    <w:rsid w:val="004D01E5"/>
    <w:rsid w:val="00504F7F"/>
    <w:rsid w:val="00551122"/>
    <w:rsid w:val="005625D3"/>
    <w:rsid w:val="005A13D5"/>
    <w:rsid w:val="005A1955"/>
    <w:rsid w:val="0063010D"/>
    <w:rsid w:val="00643673"/>
    <w:rsid w:val="00644670"/>
    <w:rsid w:val="0068590E"/>
    <w:rsid w:val="00691D67"/>
    <w:rsid w:val="00692EB4"/>
    <w:rsid w:val="00696F42"/>
    <w:rsid w:val="006B7FD9"/>
    <w:rsid w:val="006E6ACB"/>
    <w:rsid w:val="007130A8"/>
    <w:rsid w:val="00721134"/>
    <w:rsid w:val="00724321"/>
    <w:rsid w:val="00724F2D"/>
    <w:rsid w:val="00725C54"/>
    <w:rsid w:val="00744EF2"/>
    <w:rsid w:val="007533AF"/>
    <w:rsid w:val="007A72BB"/>
    <w:rsid w:val="007F748F"/>
    <w:rsid w:val="008007B0"/>
    <w:rsid w:val="00814B7B"/>
    <w:rsid w:val="00831580"/>
    <w:rsid w:val="008676AB"/>
    <w:rsid w:val="00867AC3"/>
    <w:rsid w:val="008A1F9F"/>
    <w:rsid w:val="008C3F91"/>
    <w:rsid w:val="008D25A2"/>
    <w:rsid w:val="008D4A59"/>
    <w:rsid w:val="00921CCD"/>
    <w:rsid w:val="009239CD"/>
    <w:rsid w:val="00975D19"/>
    <w:rsid w:val="00985387"/>
    <w:rsid w:val="009B1F29"/>
    <w:rsid w:val="009B4A0C"/>
    <w:rsid w:val="009F19CB"/>
    <w:rsid w:val="00A202A2"/>
    <w:rsid w:val="00A478E4"/>
    <w:rsid w:val="00A54841"/>
    <w:rsid w:val="00A71E50"/>
    <w:rsid w:val="00A81202"/>
    <w:rsid w:val="00A81BA6"/>
    <w:rsid w:val="00A844CD"/>
    <w:rsid w:val="00A87A2B"/>
    <w:rsid w:val="00AA7E7A"/>
    <w:rsid w:val="00AD3590"/>
    <w:rsid w:val="00AE6484"/>
    <w:rsid w:val="00BC6771"/>
    <w:rsid w:val="00BD0DB5"/>
    <w:rsid w:val="00BF3DC8"/>
    <w:rsid w:val="00C1316A"/>
    <w:rsid w:val="00C270CF"/>
    <w:rsid w:val="00C611B0"/>
    <w:rsid w:val="00C656D5"/>
    <w:rsid w:val="00C76F74"/>
    <w:rsid w:val="00C819A6"/>
    <w:rsid w:val="00CD520C"/>
    <w:rsid w:val="00CD568A"/>
    <w:rsid w:val="00CF03FF"/>
    <w:rsid w:val="00CF7ABD"/>
    <w:rsid w:val="00D005F8"/>
    <w:rsid w:val="00D21E4D"/>
    <w:rsid w:val="00D436FA"/>
    <w:rsid w:val="00D80DC4"/>
    <w:rsid w:val="00D93BA3"/>
    <w:rsid w:val="00DB103A"/>
    <w:rsid w:val="00E03768"/>
    <w:rsid w:val="00E122BD"/>
    <w:rsid w:val="00E178AB"/>
    <w:rsid w:val="00E21EA2"/>
    <w:rsid w:val="00E352CF"/>
    <w:rsid w:val="00E35BC3"/>
    <w:rsid w:val="00E76A0A"/>
    <w:rsid w:val="00E80581"/>
    <w:rsid w:val="00EA29F6"/>
    <w:rsid w:val="00ED41B4"/>
    <w:rsid w:val="00EE0770"/>
    <w:rsid w:val="00F03821"/>
    <w:rsid w:val="00F10E4C"/>
    <w:rsid w:val="00F415F4"/>
    <w:rsid w:val="00F42DC2"/>
    <w:rsid w:val="00F51A8E"/>
    <w:rsid w:val="00F705A5"/>
    <w:rsid w:val="00F727AE"/>
    <w:rsid w:val="00F736B9"/>
    <w:rsid w:val="00F74018"/>
    <w:rsid w:val="00F77920"/>
    <w:rsid w:val="00F845FA"/>
    <w:rsid w:val="00F87414"/>
    <w:rsid w:val="00FB1B62"/>
    <w:rsid w:val="00FC29C5"/>
    <w:rsid w:val="00FD7628"/>
    <w:rsid w:val="00FE4A1E"/>
    <w:rsid w:val="00FF06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1F9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CF7A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qFormat/>
    <w:rsid w:val="00CF7ABD"/>
    <w:pPr>
      <w:keepNext/>
      <w:jc w:val="both"/>
      <w:outlineLvl w:val="1"/>
    </w:pPr>
    <w:rPr>
      <w:rFonts w:ascii="Arial" w:hAnsi="Arial"/>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7ABD"/>
    <w:rPr>
      <w:rFonts w:asciiTheme="majorHAnsi" w:eastAsiaTheme="majorEastAsia" w:hAnsiTheme="majorHAnsi" w:cstheme="majorBidi"/>
      <w:color w:val="2F5496" w:themeColor="accent1" w:themeShade="BF"/>
      <w:sz w:val="32"/>
      <w:szCs w:val="32"/>
      <w:lang w:eastAsia="it-IT"/>
    </w:rPr>
  </w:style>
  <w:style w:type="character" w:customStyle="1" w:styleId="Titolo2Carattere">
    <w:name w:val="Titolo 2 Carattere"/>
    <w:basedOn w:val="Carpredefinitoparagrafo"/>
    <w:link w:val="Titolo2"/>
    <w:rsid w:val="00CF7ABD"/>
    <w:rPr>
      <w:rFonts w:ascii="Arial" w:eastAsia="Times New Roman" w:hAnsi="Arial" w:cs="Times New Roman"/>
      <w:b/>
      <w:sz w:val="24"/>
      <w:szCs w:val="20"/>
      <w:lang w:eastAsia="it-IT"/>
    </w:rPr>
  </w:style>
  <w:style w:type="paragraph" w:customStyle="1" w:styleId="oggetto">
    <w:name w:val="oggetto"/>
    <w:basedOn w:val="Normale"/>
    <w:link w:val="oggettoCarattere"/>
    <w:qFormat/>
    <w:rsid w:val="00CF7ABD"/>
    <w:pPr>
      <w:tabs>
        <w:tab w:val="left" w:pos="9720"/>
        <w:tab w:val="left" w:pos="10205"/>
        <w:tab w:val="left" w:pos="10260"/>
      </w:tabs>
      <w:spacing w:line="100" w:lineRule="atLeast"/>
      <w:ind w:left="1418" w:hanging="1418"/>
      <w:jc w:val="both"/>
    </w:pPr>
    <w:rPr>
      <w:rFonts w:ascii="Book Antiqua" w:hAnsi="Book Antiqua" w:cs="Times"/>
      <w:b/>
      <w:bCs/>
      <w:color w:val="333333"/>
      <w:lang w:eastAsia="ar-SA"/>
    </w:rPr>
  </w:style>
  <w:style w:type="character" w:customStyle="1" w:styleId="oggettoCarattere">
    <w:name w:val="oggetto Carattere"/>
    <w:link w:val="oggetto"/>
    <w:rsid w:val="00CF7ABD"/>
    <w:rPr>
      <w:rFonts w:ascii="Book Antiqua" w:eastAsia="Times New Roman" w:hAnsi="Book Antiqua" w:cs="Times"/>
      <w:b/>
      <w:bCs/>
      <w:color w:val="333333"/>
      <w:sz w:val="24"/>
      <w:szCs w:val="24"/>
      <w:lang w:eastAsia="ar-SA"/>
    </w:rPr>
  </w:style>
  <w:style w:type="paragraph" w:styleId="Paragrafoelenco">
    <w:name w:val="List Paragraph"/>
    <w:basedOn w:val="Normale"/>
    <w:uiPriority w:val="34"/>
    <w:qFormat/>
    <w:rsid w:val="00CF7ABD"/>
    <w:pPr>
      <w:ind w:left="720"/>
      <w:contextualSpacing/>
    </w:pPr>
  </w:style>
  <w:style w:type="table" w:styleId="Grigliatabella">
    <w:name w:val="Table Grid"/>
    <w:basedOn w:val="Tabellanormale"/>
    <w:uiPriority w:val="59"/>
    <w:rsid w:val="00CF7AB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TESTO">
    <w:name w:val="CORPO TESTO"/>
    <w:basedOn w:val="Normale"/>
    <w:uiPriority w:val="99"/>
    <w:rsid w:val="00CF7ABD"/>
    <w:pPr>
      <w:widowControl w:val="0"/>
      <w:suppressAutoHyphens/>
      <w:spacing w:after="120"/>
      <w:jc w:val="both"/>
    </w:pPr>
    <w:rPr>
      <w:rFonts w:ascii="Arial" w:hAnsi="Arial" w:cs="Arial"/>
      <w:lang w:eastAsia="ar-SA"/>
    </w:rPr>
  </w:style>
  <w:style w:type="paragraph" w:styleId="Corpodeltesto2">
    <w:name w:val="Body Text 2"/>
    <w:basedOn w:val="Normale"/>
    <w:link w:val="Corpodeltesto2Carattere"/>
    <w:semiHidden/>
    <w:rsid w:val="0016450B"/>
    <w:rPr>
      <w:rFonts w:ascii="Arial" w:eastAsia="Times" w:hAnsi="Arial"/>
      <w:b/>
      <w:sz w:val="16"/>
      <w:szCs w:val="20"/>
    </w:rPr>
  </w:style>
  <w:style w:type="character" w:customStyle="1" w:styleId="Corpodeltesto2Carattere">
    <w:name w:val="Corpo del testo 2 Carattere"/>
    <w:basedOn w:val="Carpredefinitoparagrafo"/>
    <w:link w:val="Corpodeltesto2"/>
    <w:semiHidden/>
    <w:rsid w:val="0016450B"/>
    <w:rPr>
      <w:rFonts w:ascii="Arial" w:eastAsia="Times" w:hAnsi="Arial" w:cs="Times New Roman"/>
      <w:b/>
      <w:sz w:val="16"/>
      <w:szCs w:val="20"/>
      <w:lang w:eastAsia="it-IT"/>
    </w:rPr>
  </w:style>
  <w:style w:type="paragraph" w:styleId="Intestazione">
    <w:name w:val="header"/>
    <w:basedOn w:val="Normale"/>
    <w:link w:val="IntestazioneCarattere"/>
    <w:uiPriority w:val="99"/>
    <w:unhideWhenUsed/>
    <w:rsid w:val="006E6ACB"/>
    <w:pPr>
      <w:tabs>
        <w:tab w:val="center" w:pos="4819"/>
        <w:tab w:val="right" w:pos="9638"/>
      </w:tabs>
    </w:pPr>
  </w:style>
  <w:style w:type="character" w:customStyle="1" w:styleId="IntestazioneCarattere">
    <w:name w:val="Intestazione Carattere"/>
    <w:basedOn w:val="Carpredefinitoparagrafo"/>
    <w:link w:val="Intestazione"/>
    <w:uiPriority w:val="99"/>
    <w:rsid w:val="006E6AC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6E6ACB"/>
    <w:pPr>
      <w:tabs>
        <w:tab w:val="center" w:pos="4819"/>
        <w:tab w:val="right" w:pos="9638"/>
      </w:tabs>
    </w:pPr>
  </w:style>
  <w:style w:type="character" w:customStyle="1" w:styleId="PidipaginaCarattere">
    <w:name w:val="Piè di pagina Carattere"/>
    <w:basedOn w:val="Carpredefinitoparagrafo"/>
    <w:link w:val="Pidipagina"/>
    <w:uiPriority w:val="99"/>
    <w:rsid w:val="006E6ACB"/>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80DC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0DC4"/>
    <w:rPr>
      <w:rFonts w:ascii="Segoe UI" w:eastAsia="Times New Roman" w:hAnsi="Segoe UI" w:cs="Segoe UI"/>
      <w:sz w:val="18"/>
      <w:szCs w:val="18"/>
      <w:lang w:eastAsia="it-IT"/>
    </w:rPr>
  </w:style>
  <w:style w:type="table" w:customStyle="1" w:styleId="TableNormal">
    <w:name w:val="Table Normal"/>
    <w:uiPriority w:val="2"/>
    <w:semiHidden/>
    <w:unhideWhenUsed/>
    <w:qFormat/>
    <w:rsid w:val="007130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130A8"/>
    <w:pPr>
      <w:widowControl w:val="0"/>
      <w:autoSpaceDE w:val="0"/>
      <w:autoSpaceDN w:val="0"/>
    </w:pPr>
    <w:rPr>
      <w:sz w:val="22"/>
      <w:szCs w:val="22"/>
      <w:lang w:bidi="it-IT"/>
    </w:rPr>
  </w:style>
  <w:style w:type="table" w:customStyle="1" w:styleId="Grigliatabella1">
    <w:name w:val="Griglia tabella1"/>
    <w:basedOn w:val="Tabellanormale"/>
    <w:next w:val="Grigliatabella"/>
    <w:uiPriority w:val="59"/>
    <w:rsid w:val="00867AC3"/>
    <w:pPr>
      <w:spacing w:after="0" w:line="240" w:lineRule="auto"/>
    </w:pPr>
    <w:rPr>
      <w:rFonts w:ascii="Roman PS" w:eastAsia="Times New Roman" w:hAnsi="Roman PS" w:cs="Roman PS"/>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35334">
      <w:bodyDiv w:val="1"/>
      <w:marLeft w:val="0"/>
      <w:marRight w:val="0"/>
      <w:marTop w:val="0"/>
      <w:marBottom w:val="0"/>
      <w:divBdr>
        <w:top w:val="none" w:sz="0" w:space="0" w:color="auto"/>
        <w:left w:val="none" w:sz="0" w:space="0" w:color="auto"/>
        <w:bottom w:val="none" w:sz="0" w:space="0" w:color="auto"/>
        <w:right w:val="none" w:sz="0" w:space="0" w:color="auto"/>
      </w:divBdr>
    </w:div>
    <w:div w:id="1434548979">
      <w:bodyDiv w:val="1"/>
      <w:marLeft w:val="0"/>
      <w:marRight w:val="0"/>
      <w:marTop w:val="0"/>
      <w:marBottom w:val="0"/>
      <w:divBdr>
        <w:top w:val="none" w:sz="0" w:space="0" w:color="auto"/>
        <w:left w:val="none" w:sz="0" w:space="0" w:color="auto"/>
        <w:bottom w:val="none" w:sz="0" w:space="0" w:color="auto"/>
        <w:right w:val="none" w:sz="0" w:space="0" w:color="auto"/>
      </w:divBdr>
    </w:div>
    <w:div w:id="21137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4EB76-D1DA-405B-917C-1B7446FA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Pages>
  <Words>1024</Words>
  <Characters>5838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Nunzia Iuliano</dc:creator>
  <cp:keywords/>
  <dc:description/>
  <cp:lastModifiedBy>ccoccetti</cp:lastModifiedBy>
  <cp:revision>67</cp:revision>
  <cp:lastPrinted>2018-09-25T06:34:00Z</cp:lastPrinted>
  <dcterms:created xsi:type="dcterms:W3CDTF">2018-09-20T09:38:00Z</dcterms:created>
  <dcterms:modified xsi:type="dcterms:W3CDTF">2018-09-28T10:10:00Z</dcterms:modified>
</cp:coreProperties>
</file>